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F59" w:rsidRDefault="004F04BD">
      <w:pPr>
        <w:pStyle w:val="normal"/>
        <w:tabs>
          <w:tab w:val="left" w:pos="709"/>
          <w:tab w:val="left" w:pos="993"/>
        </w:tabs>
        <w:spacing w:after="0" w:line="240" w:lineRule="auto"/>
        <w:ind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ДОГОВІР № __________</w:t>
      </w:r>
    </w:p>
    <w:p w:rsidR="00720F59" w:rsidRDefault="004F04BD">
      <w:pPr>
        <w:pStyle w:val="normal"/>
        <w:spacing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купівлі-продажу електричної енергії на ринку двосторонніх договорів</w:t>
      </w:r>
    </w:p>
    <w:p w:rsidR="00720F59" w:rsidRDefault="00720F59">
      <w:pPr>
        <w:pStyle w:val="normal"/>
        <w:tabs>
          <w:tab w:val="left" w:pos="709"/>
          <w:tab w:val="left" w:pos="993"/>
        </w:tabs>
        <w:spacing w:after="0" w:line="240" w:lineRule="auto"/>
        <w:jc w:val="both"/>
        <w:rPr>
          <w:rFonts w:ascii="Times New Roman" w:eastAsia="Times New Roman" w:hAnsi="Times New Roman" w:cs="Times New Roman"/>
          <w:sz w:val="20"/>
          <w:szCs w:val="20"/>
        </w:rPr>
      </w:pPr>
    </w:p>
    <w:tbl>
      <w:tblPr>
        <w:tblStyle w:val="afb"/>
        <w:tblW w:w="10422" w:type="dxa"/>
        <w:tblInd w:w="-108" w:type="dxa"/>
        <w:tblBorders>
          <w:top w:val="nil"/>
          <w:left w:val="nil"/>
          <w:bottom w:val="nil"/>
          <w:right w:val="nil"/>
          <w:insideH w:val="nil"/>
          <w:insideV w:val="nil"/>
        </w:tblBorders>
        <w:tblLayout w:type="fixed"/>
        <w:tblLook w:val="0400"/>
      </w:tblPr>
      <w:tblGrid>
        <w:gridCol w:w="5211"/>
        <w:gridCol w:w="5211"/>
      </w:tblGrid>
      <w:tr w:rsidR="00720F59">
        <w:tc>
          <w:tcPr>
            <w:tcW w:w="5211" w:type="dxa"/>
          </w:tcPr>
          <w:p w:rsidR="00720F59" w:rsidRDefault="004F04BD">
            <w:pPr>
              <w:pStyle w:val="normal"/>
              <w:tabs>
                <w:tab w:val="left" w:pos="709"/>
                <w:tab w:val="left" w:pos="993"/>
              </w:tabs>
              <w:ind w:firstLine="567"/>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м. Київ</w:t>
            </w:r>
          </w:p>
        </w:tc>
        <w:tc>
          <w:tcPr>
            <w:tcW w:w="5211" w:type="dxa"/>
          </w:tcPr>
          <w:p w:rsidR="00720F59" w:rsidRDefault="004F04BD">
            <w:pPr>
              <w:pStyle w:val="normal"/>
              <w:tabs>
                <w:tab w:val="left" w:pos="709"/>
                <w:tab w:val="left" w:pos="993"/>
              </w:tabs>
              <w:ind w:firstLine="567"/>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«_______» _____________ 20__ року</w:t>
            </w:r>
          </w:p>
        </w:tc>
      </w:tr>
    </w:tbl>
    <w:p w:rsidR="00720F59" w:rsidRDefault="00720F59">
      <w:pPr>
        <w:pStyle w:val="normal"/>
        <w:tabs>
          <w:tab w:val="left" w:pos="709"/>
          <w:tab w:val="left" w:pos="993"/>
        </w:tabs>
        <w:spacing w:after="0" w:line="240" w:lineRule="auto"/>
        <w:ind w:firstLine="567"/>
        <w:jc w:val="both"/>
        <w:rPr>
          <w:rFonts w:ascii="Times New Roman" w:eastAsia="Times New Roman" w:hAnsi="Times New Roman" w:cs="Times New Roman"/>
          <w:sz w:val="20"/>
          <w:szCs w:val="20"/>
        </w:rPr>
      </w:pPr>
    </w:p>
    <w:p w:rsidR="00720F59" w:rsidRDefault="004F04BD">
      <w:pPr>
        <w:pStyle w:val="normal"/>
        <w:tabs>
          <w:tab w:val="left" w:pos="709"/>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ТОВАРИСТВО З ОБМЕЖ</w:t>
      </w:r>
      <w:r w:rsidR="000F33B0">
        <w:rPr>
          <w:rFonts w:ascii="Times New Roman" w:eastAsia="Times New Roman" w:hAnsi="Times New Roman" w:cs="Times New Roman"/>
          <w:b/>
          <w:sz w:val="20"/>
          <w:szCs w:val="20"/>
        </w:rPr>
        <w:t>ЕНОЮ ВІДПОВІДАЛЬНІСТЮ «АІ ТРЕЙД</w:t>
      </w:r>
      <w:r w:rsidR="000F33B0">
        <w:rPr>
          <w:rFonts w:ascii="Times New Roman" w:eastAsia="Times New Roman" w:hAnsi="Times New Roman" w:cs="Times New Roman"/>
          <w:b/>
          <w:sz w:val="20"/>
          <w:szCs w:val="20"/>
          <w:lang w:val="uk-UA"/>
        </w:rPr>
        <w:t>И</w:t>
      </w:r>
      <w:r>
        <w:rPr>
          <w:rFonts w:ascii="Times New Roman" w:eastAsia="Times New Roman" w:hAnsi="Times New Roman" w:cs="Times New Roman"/>
          <w:b/>
          <w:sz w:val="20"/>
          <w:szCs w:val="20"/>
        </w:rPr>
        <w:t>НГ»</w:t>
      </w:r>
      <w:r>
        <w:rPr>
          <w:rFonts w:ascii="Times New Roman" w:eastAsia="Times New Roman" w:hAnsi="Times New Roman" w:cs="Times New Roman"/>
          <w:sz w:val="20"/>
          <w:szCs w:val="20"/>
        </w:rPr>
        <w:t xml:space="preserve"> (далі – </w:t>
      </w:r>
      <w:r>
        <w:rPr>
          <w:rFonts w:ascii="Times New Roman" w:eastAsia="Times New Roman" w:hAnsi="Times New Roman" w:cs="Times New Roman"/>
          <w:b/>
          <w:i/>
          <w:sz w:val="20"/>
          <w:szCs w:val="20"/>
        </w:rPr>
        <w:t>«Продавець»</w:t>
      </w:r>
      <w:r>
        <w:rPr>
          <w:rFonts w:ascii="Times New Roman" w:eastAsia="Times New Roman" w:hAnsi="Times New Roman" w:cs="Times New Roman"/>
          <w:sz w:val="20"/>
          <w:szCs w:val="20"/>
        </w:rPr>
        <w:t>), що діє на підставі ліцензії на право провадження господарської діяльності з перепродажу електричної енергії (трейдерської діяльності), виданої на підставі Постанови Національної комісії, що здійснює державне регулювання в сферах енергетики та комунальни</w:t>
      </w:r>
      <w:r>
        <w:rPr>
          <w:rFonts w:ascii="Times New Roman" w:eastAsia="Times New Roman" w:hAnsi="Times New Roman" w:cs="Times New Roman"/>
          <w:sz w:val="20"/>
          <w:szCs w:val="20"/>
        </w:rPr>
        <w:t xml:space="preserve">х послуг (НКРЕКП) від _________ р. № _____, енергетичний ідентифікаційний код (EIC) </w:t>
      </w:r>
      <w:r>
        <w:rPr>
          <w:rFonts w:ascii="Times New Roman" w:eastAsia="Times New Roman" w:hAnsi="Times New Roman" w:cs="Times New Roman"/>
          <w:b/>
          <w:sz w:val="20"/>
          <w:szCs w:val="20"/>
        </w:rPr>
        <w:t>«_________________»</w:t>
      </w:r>
      <w:r>
        <w:rPr>
          <w:rFonts w:ascii="Times New Roman" w:eastAsia="Times New Roman" w:hAnsi="Times New Roman" w:cs="Times New Roman"/>
          <w:sz w:val="20"/>
          <w:szCs w:val="20"/>
        </w:rPr>
        <w:t>, та має статус платника податку на прибуток на загальних умовах відповідно до Податкового кодексу України, в особі директора Коломійця Андрія Івановича,</w:t>
      </w:r>
      <w:r>
        <w:rPr>
          <w:rFonts w:ascii="Times New Roman" w:eastAsia="Times New Roman" w:hAnsi="Times New Roman" w:cs="Times New Roman"/>
          <w:sz w:val="20"/>
          <w:szCs w:val="20"/>
        </w:rPr>
        <w:t xml:space="preserve"> що діє на підставі Статуту, з однієї сторони, та</w:t>
      </w:r>
    </w:p>
    <w:p w:rsidR="00720F59" w:rsidRDefault="004F04BD">
      <w:pPr>
        <w:pStyle w:val="normal"/>
        <w:tabs>
          <w:tab w:val="left" w:pos="709"/>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ТОВАРИСТВО З ОБМЕЖЕНОЮ ВІДПОВІДАЛЬНІСТЮ______________</w:t>
      </w:r>
      <w:r>
        <w:rPr>
          <w:rFonts w:ascii="Times New Roman" w:eastAsia="Times New Roman" w:hAnsi="Times New Roman" w:cs="Times New Roman"/>
          <w:sz w:val="20"/>
          <w:szCs w:val="20"/>
        </w:rPr>
        <w:t xml:space="preserve">(надалі – </w:t>
      </w:r>
      <w:r>
        <w:rPr>
          <w:rFonts w:ascii="Times New Roman" w:eastAsia="Times New Roman" w:hAnsi="Times New Roman" w:cs="Times New Roman"/>
          <w:b/>
          <w:i/>
          <w:sz w:val="20"/>
          <w:szCs w:val="20"/>
        </w:rPr>
        <w:t>«Покупець»</w:t>
      </w:r>
      <w:r>
        <w:rPr>
          <w:rFonts w:ascii="Times New Roman" w:eastAsia="Times New Roman" w:hAnsi="Times New Roman" w:cs="Times New Roman"/>
          <w:sz w:val="20"/>
          <w:szCs w:val="20"/>
        </w:rPr>
        <w:t>), що діє на підставі  Ліцензії на провадження господарської діяльності з постачання електричної енергії споживачу, енергетичний іден</w:t>
      </w:r>
      <w:r>
        <w:rPr>
          <w:rFonts w:ascii="Times New Roman" w:eastAsia="Times New Roman" w:hAnsi="Times New Roman" w:cs="Times New Roman"/>
          <w:sz w:val="20"/>
          <w:szCs w:val="20"/>
        </w:rPr>
        <w:t xml:space="preserve">тифікаційний код (EIC) №______________,в особі _____________________________, з другої сторони, що спільно іменуються </w:t>
      </w:r>
      <w:r>
        <w:rPr>
          <w:rFonts w:ascii="Times New Roman" w:eastAsia="Times New Roman" w:hAnsi="Times New Roman" w:cs="Times New Roman"/>
          <w:b/>
          <w:i/>
          <w:sz w:val="20"/>
          <w:szCs w:val="20"/>
        </w:rPr>
        <w:t>«Сторонами»</w:t>
      </w:r>
      <w:r>
        <w:rPr>
          <w:rFonts w:ascii="Times New Roman" w:eastAsia="Times New Roman" w:hAnsi="Times New Roman" w:cs="Times New Roman"/>
          <w:sz w:val="20"/>
          <w:szCs w:val="20"/>
        </w:rPr>
        <w:t xml:space="preserve">, керуючись чинним законодавством України, що визначає правові засади функціонування ринку електричної енергії України, уклали </w:t>
      </w:r>
      <w:r>
        <w:rPr>
          <w:rFonts w:ascii="Times New Roman" w:eastAsia="Times New Roman" w:hAnsi="Times New Roman" w:cs="Times New Roman"/>
          <w:sz w:val="20"/>
          <w:szCs w:val="20"/>
        </w:rPr>
        <w:t xml:space="preserve">цей Договір купівлі – продажу електричної енергії № ___________ від «____» _____________ 20__ року (надалі – </w:t>
      </w:r>
      <w:r>
        <w:rPr>
          <w:rFonts w:ascii="Times New Roman" w:eastAsia="Times New Roman" w:hAnsi="Times New Roman" w:cs="Times New Roman"/>
          <w:b/>
          <w:i/>
          <w:sz w:val="20"/>
          <w:szCs w:val="20"/>
        </w:rPr>
        <w:t>«Договір»</w:t>
      </w:r>
      <w:r>
        <w:rPr>
          <w:rFonts w:ascii="Times New Roman" w:eastAsia="Times New Roman" w:hAnsi="Times New Roman" w:cs="Times New Roman"/>
          <w:sz w:val="20"/>
          <w:szCs w:val="20"/>
        </w:rPr>
        <w:t xml:space="preserve">) про наступне. </w:t>
      </w:r>
    </w:p>
    <w:p w:rsidR="00720F59" w:rsidRDefault="00720F59">
      <w:pPr>
        <w:pStyle w:val="normal"/>
        <w:tabs>
          <w:tab w:val="left" w:pos="709"/>
          <w:tab w:val="left" w:pos="993"/>
        </w:tabs>
        <w:spacing w:after="0" w:line="240" w:lineRule="auto"/>
        <w:ind w:firstLine="567"/>
        <w:jc w:val="both"/>
        <w:rPr>
          <w:rFonts w:ascii="Times New Roman" w:eastAsia="Times New Roman" w:hAnsi="Times New Roman" w:cs="Times New Roman"/>
          <w:sz w:val="20"/>
          <w:szCs w:val="20"/>
        </w:rPr>
      </w:pPr>
    </w:p>
    <w:p w:rsidR="00720F59" w:rsidRDefault="00720F59">
      <w:pPr>
        <w:pStyle w:val="normal"/>
        <w:tabs>
          <w:tab w:val="left" w:pos="709"/>
          <w:tab w:val="left" w:pos="993"/>
        </w:tabs>
        <w:spacing w:after="0" w:line="240" w:lineRule="auto"/>
        <w:ind w:firstLine="567"/>
        <w:jc w:val="both"/>
        <w:rPr>
          <w:rFonts w:ascii="Times New Roman" w:eastAsia="Times New Roman" w:hAnsi="Times New Roman" w:cs="Times New Roman"/>
          <w:sz w:val="20"/>
          <w:szCs w:val="20"/>
        </w:rPr>
      </w:pPr>
    </w:p>
    <w:p w:rsidR="00720F59" w:rsidRDefault="004F04BD">
      <w:pPr>
        <w:pStyle w:val="normal"/>
        <w:numPr>
          <w:ilvl w:val="0"/>
          <w:numId w:val="2"/>
        </w:numPr>
        <w:pBdr>
          <w:top w:val="nil"/>
          <w:left w:val="nil"/>
          <w:bottom w:val="nil"/>
          <w:right w:val="nil"/>
          <w:between w:val="nil"/>
        </w:pBdr>
        <w:tabs>
          <w:tab w:val="left" w:pos="709"/>
          <w:tab w:val="left" w:pos="993"/>
        </w:tabs>
        <w:spacing w:after="0" w:line="240" w:lineRule="auto"/>
        <w:ind w:left="0" w:firstLine="567"/>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ПРЕДМЕТ ДОГОВОРУ </w:t>
      </w:r>
    </w:p>
    <w:p w:rsidR="00720F59" w:rsidRDefault="00720F59">
      <w:pPr>
        <w:pStyle w:val="normal"/>
        <w:tabs>
          <w:tab w:val="left" w:pos="709"/>
          <w:tab w:val="left" w:pos="993"/>
        </w:tabs>
        <w:spacing w:after="0" w:line="240" w:lineRule="auto"/>
        <w:jc w:val="center"/>
        <w:rPr>
          <w:rFonts w:ascii="Times New Roman" w:eastAsia="Times New Roman" w:hAnsi="Times New Roman" w:cs="Times New Roman"/>
          <w:b/>
          <w:sz w:val="20"/>
          <w:szCs w:val="20"/>
        </w:rPr>
      </w:pPr>
    </w:p>
    <w:p w:rsidR="00720F59" w:rsidRDefault="004F04BD">
      <w:pPr>
        <w:pStyle w:val="normal"/>
        <w:tabs>
          <w:tab w:val="left" w:pos="709"/>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 Продавець зобов'язується продавати, а Покупець зобов'язується купувати електроенергію, для її перепродажу, та здійснювати її оплату відповідно до умов Договору.</w:t>
      </w:r>
    </w:p>
    <w:p w:rsidR="00720F59" w:rsidRDefault="004F04BD">
      <w:pPr>
        <w:pStyle w:val="normal"/>
        <w:tabs>
          <w:tab w:val="left" w:pos="709"/>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 Даний Договір укладений з урахуванням вимог та обмежень передбачених чинним законодавством України, зокрема, але не виключно ст.66 ЗУ «Про ринок електричної енергії».</w:t>
      </w:r>
    </w:p>
    <w:p w:rsidR="00720F59" w:rsidRDefault="00720F59">
      <w:pPr>
        <w:pStyle w:val="normal"/>
        <w:tabs>
          <w:tab w:val="left" w:pos="709"/>
          <w:tab w:val="left" w:pos="993"/>
        </w:tabs>
        <w:spacing w:after="0" w:line="240" w:lineRule="auto"/>
        <w:ind w:firstLine="567"/>
        <w:jc w:val="both"/>
        <w:rPr>
          <w:rFonts w:ascii="Times New Roman" w:eastAsia="Times New Roman" w:hAnsi="Times New Roman" w:cs="Times New Roman"/>
          <w:sz w:val="20"/>
          <w:szCs w:val="20"/>
        </w:rPr>
      </w:pPr>
    </w:p>
    <w:p w:rsidR="00720F59" w:rsidRDefault="004F04BD">
      <w:pPr>
        <w:pStyle w:val="normal"/>
        <w:numPr>
          <w:ilvl w:val="0"/>
          <w:numId w:val="2"/>
        </w:numPr>
        <w:pBdr>
          <w:top w:val="nil"/>
          <w:left w:val="nil"/>
          <w:bottom w:val="nil"/>
          <w:right w:val="nil"/>
          <w:between w:val="nil"/>
        </w:pBdr>
        <w:tabs>
          <w:tab w:val="left" w:pos="567"/>
          <w:tab w:val="left" w:pos="709"/>
          <w:tab w:val="left" w:pos="851"/>
          <w:tab w:val="left" w:pos="993"/>
        </w:tabs>
        <w:spacing w:after="0" w:line="240" w:lineRule="auto"/>
        <w:ind w:left="0" w:firstLine="567"/>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ЗАГАЛЬНІ УМОВИ ДОГОВОРУ</w:t>
      </w:r>
    </w:p>
    <w:p w:rsidR="00720F59" w:rsidRDefault="00720F59">
      <w:pPr>
        <w:pStyle w:val="normal"/>
        <w:tabs>
          <w:tab w:val="left" w:pos="567"/>
          <w:tab w:val="left" w:pos="709"/>
          <w:tab w:val="left" w:pos="851"/>
          <w:tab w:val="left" w:pos="993"/>
        </w:tabs>
        <w:spacing w:after="0" w:line="240" w:lineRule="auto"/>
        <w:jc w:val="center"/>
        <w:rPr>
          <w:rFonts w:ascii="Times New Roman" w:eastAsia="Times New Roman" w:hAnsi="Times New Roman" w:cs="Times New Roman"/>
          <w:sz w:val="20"/>
          <w:szCs w:val="20"/>
        </w:rPr>
      </w:pP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 Сторони визнають свої зобов'язання за законодавством України, зокрема, але не виключно, Законом України «Про ринок електричної енергії», Правилами ринку, Ліцензійними умовами провадження господарської діяльності з перепродажу електричної енергії (трей</w:t>
      </w:r>
      <w:r>
        <w:rPr>
          <w:rFonts w:ascii="Times New Roman" w:eastAsia="Times New Roman" w:hAnsi="Times New Roman" w:cs="Times New Roman"/>
          <w:sz w:val="20"/>
          <w:szCs w:val="20"/>
        </w:rPr>
        <w:t>дерської діяльності), Ліцензійними умовами провадження господарської діяльності з постачання  електричної енергії споживачу.</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2.2. Продавець зобов'язується продавати, а Покупець зобов'язується купувати електроенергію в обсягах та на умовах, що визначаються </w:t>
      </w:r>
      <w:r>
        <w:rPr>
          <w:rFonts w:ascii="Times New Roman" w:eastAsia="Times New Roman" w:hAnsi="Times New Roman" w:cs="Times New Roman"/>
          <w:sz w:val="20"/>
          <w:szCs w:val="20"/>
        </w:rPr>
        <w:t>Сторонами у додаткових угодах до цього Договору.</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2.3. Купівля-продаж електричної енергії здійснюється протягом розрахункового періоду, виходячи з підтвердженого обсягу електричної енергії, якщо даним Договором та/або додаткових угодах не узгоджено інше.</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4. Продавець та Покупець підтверджують обсяг електричної енергії шляхом подання повідомлень до електронної платформи оператора системи передачі (надалі – </w:t>
      </w:r>
      <w:r>
        <w:rPr>
          <w:rFonts w:ascii="Times New Roman" w:eastAsia="Times New Roman" w:hAnsi="Times New Roman" w:cs="Times New Roman"/>
          <w:b/>
          <w:i/>
          <w:sz w:val="20"/>
          <w:szCs w:val="20"/>
        </w:rPr>
        <w:t>«ОСП»</w:t>
      </w:r>
      <w:r>
        <w:rPr>
          <w:rFonts w:ascii="Times New Roman" w:eastAsia="Times New Roman" w:hAnsi="Times New Roman" w:cs="Times New Roman"/>
          <w:sz w:val="20"/>
          <w:szCs w:val="20"/>
        </w:rPr>
        <w:t>), на якій здійснюється реєстрація торгівельних операцій на двосторонній основі.</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2.5. Фактичний о</w:t>
      </w:r>
      <w:r>
        <w:rPr>
          <w:rFonts w:ascii="Times New Roman" w:eastAsia="Times New Roman" w:hAnsi="Times New Roman" w:cs="Times New Roman"/>
          <w:sz w:val="20"/>
          <w:szCs w:val="20"/>
        </w:rPr>
        <w:t xml:space="preserve">бсяг електричної енергії проданої Продавцем і купованої Покупцем щомісячно визначається в Актах купівлі-продажу електричної енергії,у яких зазначаються обсяги відпуску/відбору електричної енергії відповідно до зареєстрованих обсягів електричної енергії на </w:t>
      </w:r>
      <w:r>
        <w:rPr>
          <w:rFonts w:ascii="Times New Roman" w:eastAsia="Times New Roman" w:hAnsi="Times New Roman" w:cs="Times New Roman"/>
          <w:sz w:val="20"/>
          <w:szCs w:val="20"/>
        </w:rPr>
        <w:t>електронній платформі ОСП та оформлюється в порядку, визначеному цим Договором.</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Сторони складають один Акт купівлі-продажу електричної енергії за кожний окремий календарний місяць, в якому здійснювалась купівля-продаж електричної енергії. Дата складання Ак</w:t>
      </w:r>
      <w:r>
        <w:rPr>
          <w:rFonts w:ascii="Times New Roman" w:eastAsia="Times New Roman" w:hAnsi="Times New Roman" w:cs="Times New Roman"/>
          <w:sz w:val="20"/>
          <w:szCs w:val="20"/>
        </w:rPr>
        <w:t>ту купівлі-продажу електричної енергії відповідає даті останнього календарного дня місяця, в якому здійснювалась купівля-продаж електричної енергії.</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2.6. За розрахункову одиницю купівлі-продажу електричної енергії приймається один МВт</w:t>
      </w:r>
      <w:r>
        <w:rPr>
          <w:rFonts w:ascii="Cambria Math" w:eastAsia="Cambria Math" w:hAnsi="Cambria Math" w:cs="Cambria Math"/>
          <w:sz w:val="20"/>
          <w:szCs w:val="20"/>
        </w:rPr>
        <w:t>⋅</w:t>
      </w:r>
      <w:r>
        <w:rPr>
          <w:rFonts w:ascii="Times New Roman" w:eastAsia="Times New Roman" w:hAnsi="Times New Roman" w:cs="Times New Roman"/>
          <w:sz w:val="20"/>
          <w:szCs w:val="20"/>
        </w:rPr>
        <w:t>год з точністю до одн</w:t>
      </w:r>
      <w:r>
        <w:rPr>
          <w:rFonts w:ascii="Times New Roman" w:eastAsia="Times New Roman" w:hAnsi="Times New Roman" w:cs="Times New Roman"/>
          <w:sz w:val="20"/>
          <w:szCs w:val="20"/>
        </w:rPr>
        <w:t>ого знаку після коми.</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2.7. Відносини Сторін, що не врегульовані даним Договором, регулюються Законом України «Про ринок електричної енергії», Правилами ринку, Кодексом комерційного обліку, іншими нормативними актами, затвердженими в установленому законом п</w:t>
      </w:r>
      <w:r>
        <w:rPr>
          <w:rFonts w:ascii="Times New Roman" w:eastAsia="Times New Roman" w:hAnsi="Times New Roman" w:cs="Times New Roman"/>
          <w:sz w:val="20"/>
          <w:szCs w:val="20"/>
        </w:rPr>
        <w:t>орядку.</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2.8. Кожна зі Сторін є стороною відповідальною за баланс перед оператором системи передачі.</w:t>
      </w:r>
    </w:p>
    <w:p w:rsidR="00720F59" w:rsidRDefault="00720F59">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p>
    <w:p w:rsidR="00720F59" w:rsidRDefault="00720F59">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p>
    <w:p w:rsidR="00720F59" w:rsidRDefault="004F04BD">
      <w:pPr>
        <w:pStyle w:val="normal"/>
        <w:numPr>
          <w:ilvl w:val="0"/>
          <w:numId w:val="2"/>
        </w:numPr>
        <w:pBdr>
          <w:top w:val="nil"/>
          <w:left w:val="nil"/>
          <w:bottom w:val="nil"/>
          <w:right w:val="nil"/>
          <w:between w:val="nil"/>
        </w:pBdr>
        <w:tabs>
          <w:tab w:val="left" w:pos="567"/>
          <w:tab w:val="left" w:pos="709"/>
          <w:tab w:val="left" w:pos="851"/>
          <w:tab w:val="left" w:pos="993"/>
        </w:tabs>
        <w:spacing w:after="0" w:line="240" w:lineRule="auto"/>
        <w:ind w:left="0" w:firstLine="567"/>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ЦІНА ДОГОВОРУ </w:t>
      </w:r>
    </w:p>
    <w:p w:rsidR="00720F59" w:rsidRDefault="00720F59">
      <w:pPr>
        <w:pStyle w:val="normal"/>
        <w:tabs>
          <w:tab w:val="left" w:pos="567"/>
          <w:tab w:val="left" w:pos="709"/>
          <w:tab w:val="left" w:pos="851"/>
          <w:tab w:val="left" w:pos="993"/>
        </w:tabs>
        <w:spacing w:after="0" w:line="240" w:lineRule="auto"/>
        <w:jc w:val="center"/>
        <w:rPr>
          <w:rFonts w:ascii="Times New Roman" w:eastAsia="Times New Roman" w:hAnsi="Times New Roman" w:cs="Times New Roman"/>
          <w:b/>
          <w:sz w:val="20"/>
          <w:szCs w:val="20"/>
        </w:rPr>
      </w:pP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 Ціна цього Договору складається із вартості електричної енергії, придбаної Покупцем у Продавця, протягом дії цього Договору.</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 Вар</w:t>
      </w:r>
      <w:r>
        <w:rPr>
          <w:rFonts w:ascii="Times New Roman" w:eastAsia="Times New Roman" w:hAnsi="Times New Roman" w:cs="Times New Roman"/>
          <w:sz w:val="20"/>
          <w:szCs w:val="20"/>
        </w:rPr>
        <w:t>тість електричної енергії, придбаної Покупцем у Продавця, визначається на підставі фактичних обсягів купівлі-продажу електричної енергії, згідно п.4.1 Договору, та фактичних договірних цін за 1 МВт</w:t>
      </w:r>
      <w:r>
        <w:rPr>
          <w:rFonts w:ascii="Cambria Math" w:eastAsia="Cambria Math" w:hAnsi="Cambria Math" w:cs="Cambria Math"/>
          <w:sz w:val="20"/>
          <w:szCs w:val="20"/>
        </w:rPr>
        <w:t>⋅</w:t>
      </w:r>
      <w:r>
        <w:rPr>
          <w:rFonts w:ascii="Times New Roman" w:eastAsia="Times New Roman" w:hAnsi="Times New Roman" w:cs="Times New Roman"/>
          <w:sz w:val="20"/>
          <w:szCs w:val="20"/>
        </w:rPr>
        <w:t xml:space="preserve">год електричної енергії, значення (або спосіб визначення) </w:t>
      </w:r>
      <w:r>
        <w:rPr>
          <w:rFonts w:ascii="Times New Roman" w:eastAsia="Times New Roman" w:hAnsi="Times New Roman" w:cs="Times New Roman"/>
          <w:sz w:val="20"/>
          <w:szCs w:val="20"/>
        </w:rPr>
        <w:t>якої фіксується Сторонами у Додаткових угодах до Договору за формою Додатку №1 до Договору.</w:t>
      </w:r>
    </w:p>
    <w:p w:rsidR="00720F59" w:rsidRDefault="00720F59">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p>
    <w:p w:rsidR="00720F59" w:rsidRDefault="004F04BD">
      <w:pPr>
        <w:pStyle w:val="normal"/>
        <w:numPr>
          <w:ilvl w:val="0"/>
          <w:numId w:val="2"/>
        </w:numPr>
        <w:pBdr>
          <w:top w:val="nil"/>
          <w:left w:val="nil"/>
          <w:bottom w:val="nil"/>
          <w:right w:val="nil"/>
          <w:between w:val="nil"/>
        </w:pBdr>
        <w:tabs>
          <w:tab w:val="left" w:pos="567"/>
          <w:tab w:val="left" w:pos="709"/>
          <w:tab w:val="left" w:pos="851"/>
          <w:tab w:val="left" w:pos="993"/>
        </w:tabs>
        <w:spacing w:after="0" w:line="240" w:lineRule="auto"/>
        <w:ind w:left="0" w:firstLine="567"/>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УМОВИ ВИЗНАЧЕННЯ ОБСЯГІВ КУПІВЛІ-ПРОДАЖУ ЕЛЕКТРОЕНЕРГІЇ </w:t>
      </w:r>
    </w:p>
    <w:p w:rsidR="00720F59" w:rsidRDefault="00720F59">
      <w:pPr>
        <w:pStyle w:val="normal"/>
        <w:tabs>
          <w:tab w:val="left" w:pos="567"/>
          <w:tab w:val="left" w:pos="709"/>
          <w:tab w:val="left" w:pos="851"/>
          <w:tab w:val="left" w:pos="993"/>
        </w:tabs>
        <w:spacing w:after="0" w:line="240" w:lineRule="auto"/>
        <w:jc w:val="center"/>
        <w:rPr>
          <w:rFonts w:ascii="Times New Roman" w:eastAsia="Times New Roman" w:hAnsi="Times New Roman" w:cs="Times New Roman"/>
          <w:b/>
          <w:sz w:val="20"/>
          <w:szCs w:val="20"/>
        </w:rPr>
      </w:pPr>
    </w:p>
    <w:p w:rsidR="00720F59" w:rsidRDefault="004F04BD">
      <w:pPr>
        <w:pStyle w:val="normal"/>
        <w:tabs>
          <w:tab w:val="left" w:pos="567"/>
          <w:tab w:val="left" w:pos="709"/>
          <w:tab w:val="left" w:pos="851"/>
          <w:tab w:val="left" w:pos="993"/>
        </w:tabs>
        <w:spacing w:after="0" w:line="240" w:lineRule="auto"/>
        <w:ind w:right="-23"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 Сторони узгоджують та підписують Додаткову угоду на відповідний розрахунковий період, за формою визначеною у Додатку № 1 до Договору та «Базовий щоденний погодинний обсяг купівлі-продажу електричної енергії» за формою визначеною у Додатку № 2 до Догов</w:t>
      </w:r>
      <w:r>
        <w:rPr>
          <w:rFonts w:ascii="Times New Roman" w:eastAsia="Times New Roman" w:hAnsi="Times New Roman" w:cs="Times New Roman"/>
          <w:sz w:val="20"/>
          <w:szCs w:val="20"/>
        </w:rPr>
        <w:t>ору.</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 Сторони погоджуються, що обсяги визначені п.4.1 Договору по кожній годині кожної доби постачання повинні бути зареєстровані обома Сторонами до 16-00 доби (Д-2), що передує торговому дню (Д) на електронній платформі ОСП, на якій здійснюється проце</w:t>
      </w:r>
      <w:r>
        <w:rPr>
          <w:rFonts w:ascii="Times New Roman" w:eastAsia="Times New Roman" w:hAnsi="Times New Roman" w:cs="Times New Roman"/>
          <w:sz w:val="20"/>
          <w:szCs w:val="20"/>
        </w:rPr>
        <w:t xml:space="preserve">дура реєстрації зазначеної торгівельної операції на двосторонній основі з відповідним підтвердженням. </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4.3. Фактичний обсяг купівлі-продажу електричної енергії визначається як сумарний, підтверджений відповідним повідомленням щодо реєстрації договорів на е</w:t>
      </w:r>
      <w:r>
        <w:rPr>
          <w:rFonts w:ascii="Times New Roman" w:eastAsia="Times New Roman" w:hAnsi="Times New Roman" w:cs="Times New Roman"/>
          <w:sz w:val="20"/>
          <w:szCs w:val="20"/>
        </w:rPr>
        <w:t xml:space="preserve">лектронній платформі ОСП, обсяг за кожною годиною торгової доби розрахункового місяця. </w:t>
      </w:r>
    </w:p>
    <w:p w:rsidR="00720F59" w:rsidRDefault="00720F59">
      <w:pPr>
        <w:pStyle w:val="normal"/>
        <w:tabs>
          <w:tab w:val="left" w:pos="567"/>
          <w:tab w:val="left" w:pos="709"/>
          <w:tab w:val="left" w:pos="851"/>
          <w:tab w:val="left" w:pos="993"/>
        </w:tabs>
        <w:spacing w:after="0" w:line="240" w:lineRule="auto"/>
        <w:ind w:firstLine="567"/>
        <w:jc w:val="center"/>
        <w:rPr>
          <w:rFonts w:ascii="Times New Roman" w:eastAsia="Times New Roman" w:hAnsi="Times New Roman" w:cs="Times New Roman"/>
          <w:b/>
          <w:sz w:val="20"/>
          <w:szCs w:val="20"/>
        </w:rPr>
      </w:pPr>
    </w:p>
    <w:p w:rsidR="00720F59" w:rsidRDefault="004F04BD">
      <w:pPr>
        <w:pStyle w:val="normal"/>
        <w:numPr>
          <w:ilvl w:val="0"/>
          <w:numId w:val="2"/>
        </w:numPr>
        <w:pBdr>
          <w:top w:val="nil"/>
          <w:left w:val="nil"/>
          <w:bottom w:val="nil"/>
          <w:right w:val="nil"/>
          <w:between w:val="nil"/>
        </w:pBdr>
        <w:tabs>
          <w:tab w:val="left" w:pos="567"/>
          <w:tab w:val="left" w:pos="709"/>
          <w:tab w:val="left" w:pos="851"/>
          <w:tab w:val="left" w:pos="993"/>
        </w:tabs>
        <w:spacing w:after="0" w:line="240" w:lineRule="auto"/>
        <w:ind w:left="0" w:firstLine="567"/>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ПОРЯДОК ОФОРМЛЕННЯ АКТІВ КУПІВЛІ-ПРОДАЖУ ТА РОЗРАХУНКІВ </w:t>
      </w:r>
    </w:p>
    <w:p w:rsidR="00720F59" w:rsidRDefault="00720F59">
      <w:pPr>
        <w:pStyle w:val="normal"/>
        <w:tabs>
          <w:tab w:val="left" w:pos="567"/>
          <w:tab w:val="left" w:pos="709"/>
          <w:tab w:val="left" w:pos="851"/>
          <w:tab w:val="left" w:pos="993"/>
        </w:tabs>
        <w:spacing w:after="0" w:line="240" w:lineRule="auto"/>
        <w:jc w:val="center"/>
        <w:rPr>
          <w:rFonts w:ascii="Times New Roman" w:eastAsia="Times New Roman" w:hAnsi="Times New Roman" w:cs="Times New Roman"/>
          <w:b/>
          <w:sz w:val="20"/>
          <w:szCs w:val="20"/>
        </w:rPr>
      </w:pP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 Проект Акту купівлі-продажу електричної енергії готується Продавцем та надсилається Покупцю на адресу ел</w:t>
      </w:r>
      <w:r>
        <w:rPr>
          <w:rFonts w:ascii="Times New Roman" w:eastAsia="Times New Roman" w:hAnsi="Times New Roman" w:cs="Times New Roman"/>
          <w:sz w:val="20"/>
          <w:szCs w:val="20"/>
        </w:rPr>
        <w:t>ектронної поштової скриньки, визначеної Покупцем у цьому Договорі для узгодження та підписання у термін до 5 (п’ятого) числа місяця, наступного за розрахунковим періодом.</w:t>
      </w:r>
    </w:p>
    <w:p w:rsidR="00720F59" w:rsidRDefault="004F04BD">
      <w:pPr>
        <w:pStyle w:val="normal"/>
        <w:pBdr>
          <w:top w:val="nil"/>
          <w:left w:val="nil"/>
          <w:bottom w:val="nil"/>
          <w:right w:val="nil"/>
          <w:between w:val="nil"/>
        </w:pBdr>
        <w:tabs>
          <w:tab w:val="left" w:pos="567"/>
          <w:tab w:val="left" w:pos="709"/>
          <w:tab w:val="left" w:pos="851"/>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 Проект Акту купівлі-продажу електричної енергії протягом 2 (двох) робочих днів з моменту його одержання підписується Покупцем та повертається Продавцю на паперовому носії у 2 (двох) екземплярах, а також сканована копія направляється  на адресу електро</w:t>
      </w:r>
      <w:r>
        <w:rPr>
          <w:rFonts w:ascii="Times New Roman" w:eastAsia="Times New Roman" w:hAnsi="Times New Roman" w:cs="Times New Roman"/>
          <w:color w:val="000000"/>
          <w:sz w:val="20"/>
          <w:szCs w:val="20"/>
        </w:rPr>
        <w:t>нної пошти Продавця.</w:t>
      </w:r>
    </w:p>
    <w:p w:rsidR="00720F59" w:rsidRDefault="004F04BD">
      <w:pPr>
        <w:pStyle w:val="normal"/>
        <w:pBdr>
          <w:top w:val="nil"/>
          <w:left w:val="nil"/>
          <w:bottom w:val="nil"/>
          <w:right w:val="nil"/>
          <w:between w:val="nil"/>
        </w:pBdr>
        <w:tabs>
          <w:tab w:val="left" w:pos="567"/>
          <w:tab w:val="left" w:pos="709"/>
          <w:tab w:val="left" w:pos="851"/>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 Отриманий підписаний з боку Покупця Акт купівлі-продажу електричної енергії підписується Продавцем протягом 1 (одного) робочого дня, скріплюється печаткою та один екземпляр повертається Покупцю.</w:t>
      </w:r>
    </w:p>
    <w:p w:rsidR="00720F59" w:rsidRDefault="004F04BD">
      <w:pPr>
        <w:pStyle w:val="normal"/>
        <w:pBdr>
          <w:top w:val="nil"/>
          <w:left w:val="nil"/>
          <w:bottom w:val="nil"/>
          <w:right w:val="nil"/>
          <w:between w:val="nil"/>
        </w:pBdr>
        <w:tabs>
          <w:tab w:val="left" w:pos="567"/>
          <w:tab w:val="left" w:pos="709"/>
          <w:tab w:val="left" w:pos="851"/>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 У випадку незгоди з проектом А</w:t>
      </w:r>
      <w:r>
        <w:rPr>
          <w:rFonts w:ascii="Times New Roman" w:eastAsia="Times New Roman" w:hAnsi="Times New Roman" w:cs="Times New Roman"/>
          <w:color w:val="000000"/>
          <w:sz w:val="20"/>
          <w:szCs w:val="20"/>
        </w:rPr>
        <w:t xml:space="preserve">кту купівлі-продажу електричної енергії, протягом 2-х робочих днів Покупець направляє Продавцю лист про відмову в підписанні Акту із вказівкою причин. </w:t>
      </w:r>
    </w:p>
    <w:p w:rsidR="00720F59" w:rsidRDefault="004F04BD">
      <w:pPr>
        <w:pStyle w:val="normal"/>
        <w:pBdr>
          <w:top w:val="nil"/>
          <w:left w:val="nil"/>
          <w:bottom w:val="nil"/>
          <w:right w:val="nil"/>
          <w:between w:val="nil"/>
        </w:pBdr>
        <w:tabs>
          <w:tab w:val="left" w:pos="567"/>
          <w:tab w:val="left" w:pos="709"/>
          <w:tab w:val="left" w:pos="851"/>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 Продавець розглядає пропозиції Покупця, у разі згоди направляє відкоригований проект Акту купівлі-п</w:t>
      </w:r>
      <w:r>
        <w:rPr>
          <w:rFonts w:ascii="Times New Roman" w:eastAsia="Times New Roman" w:hAnsi="Times New Roman" w:cs="Times New Roman"/>
          <w:color w:val="000000"/>
          <w:sz w:val="20"/>
          <w:szCs w:val="20"/>
        </w:rPr>
        <w:t>родажу електричної енергії для підписання з боку Покупця протягом 2 (двох) робочих днів з подальшим повторенням операцій, визначеним у п.5.2-5.3 Договору.</w:t>
      </w:r>
    </w:p>
    <w:p w:rsidR="00720F59" w:rsidRDefault="004F04BD">
      <w:pPr>
        <w:pStyle w:val="normal"/>
        <w:pBdr>
          <w:top w:val="nil"/>
          <w:left w:val="nil"/>
          <w:bottom w:val="nil"/>
          <w:right w:val="nil"/>
          <w:between w:val="nil"/>
        </w:pBdr>
        <w:tabs>
          <w:tab w:val="left" w:pos="567"/>
          <w:tab w:val="left" w:pos="709"/>
          <w:tab w:val="left" w:pos="851"/>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 Датою виконання зобов’язань Сторін є дата визначена в Акті купівлі-продажу електричної енергії.</w:t>
      </w:r>
    </w:p>
    <w:p w:rsidR="00720F59" w:rsidRDefault="004F04BD">
      <w:pPr>
        <w:pStyle w:val="normal"/>
        <w:pBdr>
          <w:top w:val="nil"/>
          <w:left w:val="nil"/>
          <w:bottom w:val="nil"/>
          <w:right w:val="nil"/>
          <w:between w:val="nil"/>
        </w:pBdr>
        <w:tabs>
          <w:tab w:val="left" w:pos="567"/>
          <w:tab w:val="left" w:pos="709"/>
          <w:tab w:val="left" w:pos="851"/>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 Розрахунок за куплену-продану електричну енергію здійснюється з урахуванням ПДВ грошовими коштами в національній валюті України – гривні.</w:t>
      </w:r>
    </w:p>
    <w:p w:rsidR="00720F59" w:rsidRDefault="004F04BD">
      <w:pPr>
        <w:pStyle w:val="normal"/>
        <w:pBdr>
          <w:top w:val="nil"/>
          <w:left w:val="nil"/>
          <w:bottom w:val="nil"/>
          <w:right w:val="nil"/>
          <w:between w:val="nil"/>
        </w:pBdr>
        <w:tabs>
          <w:tab w:val="left" w:pos="567"/>
          <w:tab w:val="left" w:pos="709"/>
          <w:tab w:val="left" w:pos="851"/>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 Днем здійснення оплати від Покупця вважається день, в який сума, що підлягає сплаті, зараховується на банків</w:t>
      </w:r>
      <w:r>
        <w:rPr>
          <w:rFonts w:ascii="Times New Roman" w:eastAsia="Times New Roman" w:hAnsi="Times New Roman" w:cs="Times New Roman"/>
          <w:color w:val="000000"/>
          <w:sz w:val="20"/>
          <w:szCs w:val="20"/>
        </w:rPr>
        <w:t>ський рахунок Продавця.</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5.9. При здійсненні платежів Покупець повинен вказувати у платіжному дорученні призначення платежу, в якому обов'язково зазначається відповідний договір, за яким здійснюється купівля-продаж електроенергії та розрахунковий період. Як</w:t>
      </w:r>
      <w:r>
        <w:rPr>
          <w:rFonts w:ascii="Times New Roman" w:eastAsia="Times New Roman" w:hAnsi="Times New Roman" w:cs="Times New Roman"/>
          <w:sz w:val="20"/>
          <w:szCs w:val="20"/>
        </w:rPr>
        <w:t>що дата оплати припадає на вихідний та/або святковий день або небанківський день, то відповідну частку оплати Покупець  зобов’язується здійснити в останній банківський день, що передує дню, в якому повинна бути здійснена оплата.</w:t>
      </w:r>
    </w:p>
    <w:p w:rsidR="00720F59" w:rsidRDefault="004F04BD">
      <w:pPr>
        <w:pStyle w:val="normal"/>
        <w:pBdr>
          <w:top w:val="nil"/>
          <w:left w:val="nil"/>
          <w:bottom w:val="nil"/>
          <w:right w:val="nil"/>
          <w:between w:val="nil"/>
        </w:pBdr>
        <w:tabs>
          <w:tab w:val="left" w:pos="567"/>
          <w:tab w:val="left" w:pos="709"/>
          <w:tab w:val="left" w:pos="851"/>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5.10. Продавець зобов’язуєт</w:t>
      </w:r>
      <w:r>
        <w:rPr>
          <w:rFonts w:ascii="Times New Roman" w:eastAsia="Times New Roman" w:hAnsi="Times New Roman" w:cs="Times New Roman"/>
          <w:color w:val="000000"/>
          <w:sz w:val="20"/>
          <w:szCs w:val="20"/>
        </w:rPr>
        <w:t>ься скласти податкові накладні та/або розрахунки коригування до них в електронній формі та зареєструвати їх відповідно до порядку та строку, визначених законодавством України. В податковій накладній зазначається найменування товару згідно коду УКТ ЗЕТ 2716</w:t>
      </w:r>
      <w:r>
        <w:rPr>
          <w:rFonts w:ascii="Times New Roman" w:eastAsia="Times New Roman" w:hAnsi="Times New Roman" w:cs="Times New Roman"/>
          <w:color w:val="000000"/>
          <w:sz w:val="20"/>
          <w:szCs w:val="20"/>
        </w:rPr>
        <w:t xml:space="preserve"> 00 00 00 «Електроенергія».</w:t>
      </w:r>
    </w:p>
    <w:p w:rsidR="00720F59" w:rsidRDefault="004F04BD">
      <w:pPr>
        <w:pStyle w:val="normal"/>
        <w:pBdr>
          <w:top w:val="nil"/>
          <w:left w:val="nil"/>
          <w:bottom w:val="nil"/>
          <w:right w:val="nil"/>
          <w:between w:val="nil"/>
        </w:pBdr>
        <w:tabs>
          <w:tab w:val="left" w:pos="567"/>
          <w:tab w:val="left" w:pos="709"/>
          <w:tab w:val="left" w:pos="851"/>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5.11. Строки та порядок розрахунків за куповану електричну енергію визначається сторонами у Додаткових угодах до Договору за формою Додатку №1 до Договору.</w:t>
      </w:r>
    </w:p>
    <w:p w:rsidR="00720F59" w:rsidRDefault="00720F59">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p>
    <w:p w:rsidR="00720F59" w:rsidRDefault="004F04BD">
      <w:pPr>
        <w:pStyle w:val="normal"/>
        <w:numPr>
          <w:ilvl w:val="0"/>
          <w:numId w:val="2"/>
        </w:numPr>
        <w:pBdr>
          <w:top w:val="nil"/>
          <w:left w:val="nil"/>
          <w:bottom w:val="nil"/>
          <w:right w:val="nil"/>
          <w:between w:val="nil"/>
        </w:pBdr>
        <w:tabs>
          <w:tab w:val="left" w:pos="567"/>
          <w:tab w:val="left" w:pos="709"/>
          <w:tab w:val="left" w:pos="851"/>
          <w:tab w:val="left" w:pos="993"/>
        </w:tabs>
        <w:spacing w:after="0" w:line="240" w:lineRule="auto"/>
        <w:ind w:left="0" w:firstLine="567"/>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ПРАВА, ЗОБОВ'ЯЗАННЯ ТА ВІДПОВІДАЛЬНІСТЬ СТОРІН</w:t>
      </w:r>
    </w:p>
    <w:p w:rsidR="00720F59" w:rsidRDefault="00720F59">
      <w:pPr>
        <w:pStyle w:val="normal"/>
        <w:tabs>
          <w:tab w:val="left" w:pos="567"/>
          <w:tab w:val="left" w:pos="709"/>
          <w:tab w:val="left" w:pos="851"/>
          <w:tab w:val="left" w:pos="993"/>
        </w:tabs>
        <w:spacing w:after="0" w:line="240" w:lineRule="auto"/>
        <w:jc w:val="center"/>
        <w:rPr>
          <w:rFonts w:ascii="Times New Roman" w:eastAsia="Times New Roman" w:hAnsi="Times New Roman" w:cs="Times New Roman"/>
          <w:b/>
          <w:sz w:val="20"/>
          <w:szCs w:val="20"/>
        </w:rPr>
      </w:pP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6.1. Продавець зобов'язаний: </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6.1.1. Здійснювати продаж Покупцю електричної енергії на умовах цього Договору; </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6.1.2. Надавати повідомлення оператору системи передачі про договірні обсяги купівлі-продажу електричної енергії за даним Договором, у порядку, в</w:t>
      </w:r>
      <w:r>
        <w:rPr>
          <w:rFonts w:ascii="Times New Roman" w:eastAsia="Times New Roman" w:hAnsi="Times New Roman" w:cs="Times New Roman"/>
          <w:sz w:val="20"/>
          <w:szCs w:val="20"/>
        </w:rPr>
        <w:t xml:space="preserve">изначеному Правилами ринку; </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6.1.3. Надавати Покупцю Акт купівлі-продажу електричної енергії у строки та в порядку встановленому умовами цього Договору.</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6.1.4. Дотримуватися норм Закону України «Про ринок електричної енергії», Правил ринку, інших нормативн</w:t>
      </w:r>
      <w:r>
        <w:rPr>
          <w:rFonts w:ascii="Times New Roman" w:eastAsia="Times New Roman" w:hAnsi="Times New Roman" w:cs="Times New Roman"/>
          <w:sz w:val="20"/>
          <w:szCs w:val="20"/>
        </w:rPr>
        <w:t>о-правових актів, що регулюють функціонування ринку електричної енергії.</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6.2. Продавець має право: </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6.2.1. На своєчасне та у повному обсязі отримання коштів за продану ним електричну енергію відповідно до цього Договору. </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6.2.2. На відшкодування заподіяних</w:t>
      </w:r>
      <w:r>
        <w:rPr>
          <w:rFonts w:ascii="Times New Roman" w:eastAsia="Times New Roman" w:hAnsi="Times New Roman" w:cs="Times New Roman"/>
          <w:sz w:val="20"/>
          <w:szCs w:val="20"/>
        </w:rPr>
        <w:t xml:space="preserve"> збитків, які виникли внаслідок невиконання або неналежного виконання Покупцем своїх обов’язків за цим Договором.</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6.2.3. На інші права, передбачені цим Договором і законодавством України.</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6.3. Покупець зобов'язаний: </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6.3.1. Здійснювати своєчасну реєстрацію</w:t>
      </w:r>
      <w:r>
        <w:rPr>
          <w:rFonts w:ascii="Times New Roman" w:eastAsia="Times New Roman" w:hAnsi="Times New Roman" w:cs="Times New Roman"/>
          <w:sz w:val="20"/>
          <w:szCs w:val="20"/>
        </w:rPr>
        <w:t xml:space="preserve"> погоджених обсягів купівлі-продажу електричної енергії на електронній платформі ОСП, на якій здійснюється реєстрація на двосторонній основі;</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6.3.2. Своєчасно та в повному обсязі розраховуватися з Продавцем за куплену електричну енергію, відповідно до умов</w:t>
      </w:r>
      <w:r>
        <w:rPr>
          <w:rFonts w:ascii="Times New Roman" w:eastAsia="Times New Roman" w:hAnsi="Times New Roman" w:cs="Times New Roman"/>
          <w:sz w:val="20"/>
          <w:szCs w:val="20"/>
        </w:rPr>
        <w:t xml:space="preserve"> цього Договору;</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6.3.3. Дотримуватися норм Закону України «Про ринок електричної енергії», Правил ринку, інших нормативно-правових актів, що регулюють функціонування ринку електричної енергії.</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6.4. Покупець має право: </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6.4.1. Вимагати від Продавця продажу електричної енергії з додержанням зареєстрованого оператором системи передачі графіка;</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6.4.2. Отримання інформації від Продавця, надання якої передбачено умовами цього Договору;</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6.4.3. На інші права, передбачені даним Д</w:t>
      </w:r>
      <w:r>
        <w:rPr>
          <w:rFonts w:ascii="Times New Roman" w:eastAsia="Times New Roman" w:hAnsi="Times New Roman" w:cs="Times New Roman"/>
          <w:sz w:val="20"/>
          <w:szCs w:val="20"/>
        </w:rPr>
        <w:t>оговором і чинним законодавством України.</w:t>
      </w:r>
    </w:p>
    <w:p w:rsidR="00720F59" w:rsidRDefault="00720F59">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p>
    <w:p w:rsidR="00720F59" w:rsidRDefault="004F04BD">
      <w:pPr>
        <w:pStyle w:val="normal"/>
        <w:numPr>
          <w:ilvl w:val="0"/>
          <w:numId w:val="1"/>
        </w:numPr>
        <w:tabs>
          <w:tab w:val="left" w:pos="567"/>
          <w:tab w:val="left" w:pos="709"/>
          <w:tab w:val="left" w:pos="851"/>
          <w:tab w:val="left" w:pos="993"/>
        </w:tabs>
        <w:spacing w:after="0" w:line="240" w:lineRule="auto"/>
        <w:ind w:left="0" w:firstLine="567"/>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ВІДПОВІДАЛЬНІСТЬ СТОРІН</w:t>
      </w:r>
    </w:p>
    <w:p w:rsidR="00720F59" w:rsidRDefault="00720F59">
      <w:pPr>
        <w:pStyle w:val="normal"/>
        <w:tabs>
          <w:tab w:val="left" w:pos="567"/>
          <w:tab w:val="left" w:pos="709"/>
          <w:tab w:val="left" w:pos="851"/>
          <w:tab w:val="left" w:pos="993"/>
        </w:tabs>
        <w:spacing w:after="0" w:line="240" w:lineRule="auto"/>
        <w:jc w:val="center"/>
        <w:rPr>
          <w:rFonts w:ascii="Times New Roman" w:eastAsia="Times New Roman" w:hAnsi="Times New Roman" w:cs="Times New Roman"/>
          <w:b/>
          <w:sz w:val="20"/>
          <w:szCs w:val="20"/>
        </w:rPr>
      </w:pPr>
    </w:p>
    <w:p w:rsidR="00720F59" w:rsidRDefault="004F04BD">
      <w:pPr>
        <w:pStyle w:val="normal"/>
        <w:pBdr>
          <w:top w:val="nil"/>
          <w:left w:val="nil"/>
          <w:bottom w:val="nil"/>
          <w:right w:val="nil"/>
          <w:between w:val="nil"/>
        </w:pBdr>
        <w:tabs>
          <w:tab w:val="left" w:pos="567"/>
          <w:tab w:val="left" w:pos="709"/>
          <w:tab w:val="left" w:pos="851"/>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 За невиконання або неналежне виконання умов цього Договору Сторони несуть відповідальність згідно з чинним законодавством України та даним Договором.</w:t>
      </w:r>
    </w:p>
    <w:p w:rsidR="00720F59" w:rsidRDefault="004F04BD">
      <w:pPr>
        <w:pStyle w:val="normal"/>
        <w:pBdr>
          <w:top w:val="nil"/>
          <w:left w:val="nil"/>
          <w:bottom w:val="nil"/>
          <w:right w:val="nil"/>
          <w:between w:val="nil"/>
        </w:pBdr>
        <w:tabs>
          <w:tab w:val="left" w:pos="567"/>
          <w:tab w:val="left" w:pos="709"/>
          <w:tab w:val="left" w:pos="851"/>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 Сплата штрафних санкцій не з</w:t>
      </w:r>
      <w:r>
        <w:rPr>
          <w:rFonts w:ascii="Times New Roman" w:eastAsia="Times New Roman" w:hAnsi="Times New Roman" w:cs="Times New Roman"/>
          <w:color w:val="000000"/>
          <w:sz w:val="20"/>
          <w:szCs w:val="20"/>
        </w:rPr>
        <w:t>вільняє Сторони від взятих на себе зобов’язань, відповідно до умов даного Договору.</w:t>
      </w:r>
    </w:p>
    <w:p w:rsidR="00720F59" w:rsidRDefault="004F04BD">
      <w:pPr>
        <w:pStyle w:val="normal"/>
        <w:pBdr>
          <w:top w:val="nil"/>
          <w:left w:val="nil"/>
          <w:bottom w:val="nil"/>
          <w:right w:val="nil"/>
          <w:between w:val="nil"/>
        </w:pBdr>
        <w:tabs>
          <w:tab w:val="left" w:pos="567"/>
          <w:tab w:val="left" w:pos="709"/>
          <w:tab w:val="left" w:pos="851"/>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7.3. У разі несплати або несвоєчасної оплати за електричну енергію у строки, зазначені в розділі 5 цього Договору, Покупець, крім суми заборгованості з урахуванням встановл</w:t>
      </w:r>
      <w:r>
        <w:rPr>
          <w:rFonts w:ascii="Times New Roman" w:eastAsia="Times New Roman" w:hAnsi="Times New Roman" w:cs="Times New Roman"/>
          <w:color w:val="000000"/>
          <w:sz w:val="20"/>
          <w:szCs w:val="20"/>
        </w:rPr>
        <w:t>еного індексу інфляції та трьох відсотків річних за весь час прострочення, сплачує на користь Продавця пеню за кожний день прострочення, у розмірі подвійної облікової ставки НБУ, що діяла у період, за який сплачується пеня. Пеня нараховується від суми прос</w:t>
      </w:r>
      <w:r>
        <w:rPr>
          <w:rFonts w:ascii="Times New Roman" w:eastAsia="Times New Roman" w:hAnsi="Times New Roman" w:cs="Times New Roman"/>
          <w:color w:val="000000"/>
          <w:sz w:val="20"/>
          <w:szCs w:val="20"/>
        </w:rPr>
        <w:t xml:space="preserve">троченого платежу за кожен день протягом всього періоду прострочення і не обмежується 6-місячним строком, згідно з ч. 6 ст. 232 Господарського кодексу України. </w:t>
      </w:r>
    </w:p>
    <w:p w:rsidR="00720F59" w:rsidRDefault="004F04BD">
      <w:pPr>
        <w:pStyle w:val="normal"/>
        <w:pBdr>
          <w:top w:val="nil"/>
          <w:left w:val="nil"/>
          <w:bottom w:val="nil"/>
          <w:right w:val="nil"/>
          <w:between w:val="nil"/>
        </w:pBdr>
        <w:tabs>
          <w:tab w:val="left" w:pos="567"/>
          <w:tab w:val="left" w:pos="709"/>
          <w:tab w:val="left" w:pos="851"/>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 Сторони не несуть відповідальності за будь-які перебої у роботі електронної платформи опер</w:t>
      </w:r>
      <w:r>
        <w:rPr>
          <w:rFonts w:ascii="Times New Roman" w:eastAsia="Times New Roman" w:hAnsi="Times New Roman" w:cs="Times New Roman"/>
          <w:color w:val="000000"/>
          <w:sz w:val="20"/>
          <w:szCs w:val="20"/>
        </w:rPr>
        <w:t>атора системи передачі, що мало наслідком відсутність реєстрації на електронній платформі ОСП, на якій здійснюється реєстрація на двосторонній основі договірних обсягів купівлі-продажу електричної енергії.</w:t>
      </w:r>
    </w:p>
    <w:p w:rsidR="00720F59" w:rsidRDefault="004F04BD">
      <w:pPr>
        <w:pStyle w:val="normal"/>
        <w:pBdr>
          <w:top w:val="nil"/>
          <w:left w:val="nil"/>
          <w:bottom w:val="nil"/>
          <w:right w:val="nil"/>
          <w:between w:val="nil"/>
        </w:pBdr>
        <w:tabs>
          <w:tab w:val="left" w:pos="567"/>
          <w:tab w:val="left" w:pos="709"/>
          <w:tab w:val="left" w:pos="851"/>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7.5. Сторони зобов’язуються забезпечити електронни</w:t>
      </w:r>
      <w:r>
        <w:rPr>
          <w:rFonts w:ascii="Times New Roman" w:eastAsia="Times New Roman" w:hAnsi="Times New Roman" w:cs="Times New Roman"/>
          <w:color w:val="000000"/>
          <w:sz w:val="20"/>
          <w:szCs w:val="20"/>
        </w:rPr>
        <w:t>й документообіг в частині адміністрування податку на додану вартість та підтверджують наявність комплектів електронного цифрового підпису.</w:t>
      </w:r>
    </w:p>
    <w:p w:rsidR="00720F59" w:rsidRDefault="004F04BD">
      <w:pPr>
        <w:pStyle w:val="normal"/>
        <w:pBdr>
          <w:top w:val="nil"/>
          <w:left w:val="nil"/>
          <w:bottom w:val="nil"/>
          <w:right w:val="nil"/>
          <w:between w:val="nil"/>
        </w:pBdr>
        <w:tabs>
          <w:tab w:val="left" w:pos="567"/>
          <w:tab w:val="left" w:pos="709"/>
          <w:tab w:val="left" w:pos="851"/>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Продавець зобов’язується зареєструвати податкову накладну (розрахунок коригування до неї) відповідно до порядку та ст</w:t>
      </w:r>
      <w:r>
        <w:rPr>
          <w:rFonts w:ascii="Times New Roman" w:eastAsia="Times New Roman" w:hAnsi="Times New Roman" w:cs="Times New Roman"/>
          <w:color w:val="000000"/>
          <w:sz w:val="20"/>
          <w:szCs w:val="20"/>
        </w:rPr>
        <w:t>років, визначених законодавством України.</w:t>
      </w:r>
    </w:p>
    <w:p w:rsidR="00720F59" w:rsidRDefault="004F04BD">
      <w:pPr>
        <w:pStyle w:val="normal"/>
        <w:pBdr>
          <w:top w:val="nil"/>
          <w:left w:val="nil"/>
          <w:bottom w:val="nil"/>
          <w:right w:val="nil"/>
          <w:between w:val="nil"/>
        </w:pBdr>
        <w:tabs>
          <w:tab w:val="left" w:pos="567"/>
          <w:tab w:val="left" w:pos="709"/>
          <w:tab w:val="left" w:pos="851"/>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 податковій накладній зазначається найменування товару згідно коду УКТ ЗЕТ 2716 00 00 00 «Електроенергія».</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 належне оформлення та своєчасну реєстрацію податкових накладних в Електронному реєстрі податкових накладних Продавець несе відповідальність, згідно Податкового кодексу України.</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7.6.В разі виконання неналежним чином вимоги п.4.2. Договору однією з Сторін, в тому числі подання некоректних даних на реєстрацію на електронній платформі оператора системи передачі, на якій здійснюється процедура реєстрації зазначеної торгівельної операц</w:t>
      </w:r>
      <w:r>
        <w:rPr>
          <w:rFonts w:ascii="Times New Roman" w:eastAsia="Times New Roman" w:hAnsi="Times New Roman" w:cs="Times New Roman"/>
          <w:sz w:val="20"/>
          <w:szCs w:val="20"/>
        </w:rPr>
        <w:t>ії на двосторонній основі з відповідним підтвердженням, що призвело до відхилення даних про обсяги купівлі-продажу електричної енергії за Договором наданих для реєстрації на електронній платформі ОСП, інша Сторона має право на компенсацію збитків понесених</w:t>
      </w:r>
      <w:r>
        <w:rPr>
          <w:rFonts w:ascii="Times New Roman" w:eastAsia="Times New Roman" w:hAnsi="Times New Roman" w:cs="Times New Roman"/>
          <w:sz w:val="20"/>
          <w:szCs w:val="20"/>
        </w:rPr>
        <w:t xml:space="preserve"> цією Стороною.</w:t>
      </w:r>
    </w:p>
    <w:p w:rsidR="00720F59" w:rsidRDefault="004F04BD">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7.7. Розмір компенсації збитків передбаченої п.7.6 визначається шляхом множення обсягу електричної енергії у відповідну годину доби, який визначений згідно п.4.1 Договору, на різницю між ціною визначеною умовами Договору та ціною, яка склал</w:t>
      </w:r>
      <w:r>
        <w:rPr>
          <w:rFonts w:ascii="Times New Roman" w:eastAsia="Times New Roman" w:hAnsi="Times New Roman" w:cs="Times New Roman"/>
          <w:sz w:val="20"/>
          <w:szCs w:val="20"/>
        </w:rPr>
        <w:t xml:space="preserve">ася на балансуючому ринку (надалі – </w:t>
      </w:r>
      <w:r>
        <w:rPr>
          <w:rFonts w:ascii="Times New Roman" w:eastAsia="Times New Roman" w:hAnsi="Times New Roman" w:cs="Times New Roman"/>
          <w:b/>
          <w:i/>
          <w:sz w:val="20"/>
          <w:szCs w:val="20"/>
        </w:rPr>
        <w:t>«БР»</w:t>
      </w:r>
      <w:r>
        <w:rPr>
          <w:rFonts w:ascii="Times New Roman" w:eastAsia="Times New Roman" w:hAnsi="Times New Roman" w:cs="Times New Roman"/>
          <w:sz w:val="20"/>
          <w:szCs w:val="20"/>
        </w:rPr>
        <w:t>) у відповідну годину доби.</w:t>
      </w:r>
    </w:p>
    <w:p w:rsidR="00720F59" w:rsidRDefault="00720F59">
      <w:pPr>
        <w:pStyle w:val="normal"/>
        <w:tabs>
          <w:tab w:val="left" w:pos="567"/>
          <w:tab w:val="left" w:pos="709"/>
          <w:tab w:val="left" w:pos="851"/>
          <w:tab w:val="left" w:pos="993"/>
        </w:tabs>
        <w:spacing w:after="0" w:line="240" w:lineRule="auto"/>
        <w:ind w:firstLine="567"/>
        <w:jc w:val="center"/>
        <w:rPr>
          <w:rFonts w:ascii="Times New Roman" w:eastAsia="Times New Roman" w:hAnsi="Times New Roman" w:cs="Times New Roman"/>
          <w:sz w:val="20"/>
          <w:szCs w:val="20"/>
        </w:rPr>
      </w:pPr>
    </w:p>
    <w:p w:rsidR="00720F59" w:rsidRDefault="004F04BD">
      <w:pPr>
        <w:pStyle w:val="normal"/>
        <w:numPr>
          <w:ilvl w:val="0"/>
          <w:numId w:val="1"/>
        </w:numPr>
        <w:pBdr>
          <w:top w:val="nil"/>
          <w:left w:val="nil"/>
          <w:bottom w:val="nil"/>
          <w:right w:val="nil"/>
          <w:between w:val="nil"/>
        </w:pBdr>
        <w:tabs>
          <w:tab w:val="left" w:pos="284"/>
          <w:tab w:val="left" w:pos="567"/>
          <w:tab w:val="left" w:pos="709"/>
          <w:tab w:val="left" w:pos="993"/>
        </w:tabs>
        <w:spacing w:after="0" w:line="240" w:lineRule="auto"/>
        <w:ind w:left="0" w:firstLine="567"/>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ФОРС-МАЖОРНІ ОБСТАВИНИ (ОБСТАВИНИ НЕПЕРЕБОРНОЇ СИЛИ)</w:t>
      </w:r>
    </w:p>
    <w:p w:rsidR="00720F59" w:rsidRDefault="00720F59">
      <w:pPr>
        <w:pStyle w:val="normal"/>
        <w:tabs>
          <w:tab w:val="left" w:pos="284"/>
          <w:tab w:val="left" w:pos="567"/>
          <w:tab w:val="left" w:pos="709"/>
          <w:tab w:val="left" w:pos="993"/>
        </w:tabs>
        <w:spacing w:after="0" w:line="240" w:lineRule="auto"/>
        <w:jc w:val="center"/>
        <w:rPr>
          <w:rFonts w:ascii="Times New Roman" w:eastAsia="Times New Roman" w:hAnsi="Times New Roman" w:cs="Times New Roman"/>
          <w:b/>
          <w:sz w:val="20"/>
          <w:szCs w:val="20"/>
        </w:rPr>
      </w:pPr>
    </w:p>
    <w:p w:rsidR="00720F59" w:rsidRDefault="004F04BD">
      <w:pPr>
        <w:pStyle w:val="normal"/>
        <w:numPr>
          <w:ilvl w:val="1"/>
          <w:numId w:val="1"/>
        </w:numPr>
        <w:pBdr>
          <w:top w:val="nil"/>
          <w:left w:val="nil"/>
          <w:bottom w:val="nil"/>
          <w:right w:val="nil"/>
          <w:between w:val="nil"/>
        </w:pBdr>
        <w:tabs>
          <w:tab w:val="left" w:pos="284"/>
          <w:tab w:val="left" w:pos="567"/>
          <w:tab w:val="left" w:pos="709"/>
          <w:tab w:val="left" w:pos="851"/>
          <w:tab w:val="left" w:pos="993"/>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Сторони не несуть відповідальність за невиконання чи неналежне виконання умов цього Договору у разі настання форс-мажорних обставин (обставин непереборної сили), які Сторони не могли передбачити і які перешкоджають Сторонам виконувати свої зобов’язання за </w:t>
      </w:r>
      <w:r>
        <w:rPr>
          <w:rFonts w:ascii="Times New Roman" w:eastAsia="Times New Roman" w:hAnsi="Times New Roman" w:cs="Times New Roman"/>
          <w:color w:val="000000"/>
          <w:sz w:val="20"/>
          <w:szCs w:val="20"/>
        </w:rPr>
        <w:t xml:space="preserve">цим Договором. </w:t>
      </w:r>
    </w:p>
    <w:p w:rsidR="00720F59" w:rsidRDefault="004F04BD">
      <w:pPr>
        <w:pStyle w:val="normal"/>
        <w:numPr>
          <w:ilvl w:val="1"/>
          <w:numId w:val="1"/>
        </w:numPr>
        <w:pBdr>
          <w:top w:val="nil"/>
          <w:left w:val="nil"/>
          <w:bottom w:val="nil"/>
          <w:right w:val="nil"/>
          <w:between w:val="nil"/>
        </w:pBdr>
        <w:tabs>
          <w:tab w:val="left" w:pos="284"/>
          <w:tab w:val="left" w:pos="567"/>
          <w:tab w:val="left" w:pos="709"/>
          <w:tab w:val="left" w:pos="851"/>
          <w:tab w:val="left" w:pos="993"/>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даного Договору, а саме: загроза війни, збройний конфлікт або серйо</w:t>
      </w:r>
      <w:r>
        <w:rPr>
          <w:rFonts w:ascii="Times New Roman" w:eastAsia="Times New Roman" w:hAnsi="Times New Roman" w:cs="Times New Roman"/>
          <w:color w:val="000000"/>
          <w:sz w:val="20"/>
          <w:szCs w:val="20"/>
        </w:rPr>
        <w:t>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w:t>
      </w:r>
      <w:r>
        <w:rPr>
          <w:rFonts w:ascii="Times New Roman" w:eastAsia="Times New Roman" w:hAnsi="Times New Roman" w:cs="Times New Roman"/>
          <w:color w:val="000000"/>
          <w:sz w:val="20"/>
          <w:szCs w:val="20"/>
        </w:rPr>
        <w:t>му, диверсії, піратства,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w:t>
      </w:r>
      <w:r>
        <w:rPr>
          <w:rFonts w:ascii="Times New Roman" w:eastAsia="Times New Roman" w:hAnsi="Times New Roman" w:cs="Times New Roman"/>
          <w:color w:val="000000"/>
          <w:sz w:val="20"/>
          <w:szCs w:val="20"/>
        </w:rPr>
        <w:t>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w:t>
      </w:r>
      <w:r>
        <w:rPr>
          <w:rFonts w:ascii="Times New Roman" w:eastAsia="Times New Roman" w:hAnsi="Times New Roman" w:cs="Times New Roman"/>
          <w:color w:val="000000"/>
          <w:sz w:val="20"/>
          <w:szCs w:val="20"/>
        </w:rPr>
        <w:t xml:space="preserve">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w:t>
      </w:r>
      <w:r>
        <w:rPr>
          <w:rFonts w:ascii="Times New Roman" w:eastAsia="Times New Roman" w:hAnsi="Times New Roman" w:cs="Times New Roman"/>
          <w:color w:val="000000"/>
          <w:sz w:val="20"/>
          <w:szCs w:val="20"/>
        </w:rPr>
        <w:t>просідання і зсув ґрунту, інші стихійні лиха тощо.</w:t>
      </w:r>
    </w:p>
    <w:p w:rsidR="00720F59" w:rsidRDefault="004F04BD">
      <w:pPr>
        <w:pStyle w:val="normal"/>
        <w:numPr>
          <w:ilvl w:val="1"/>
          <w:numId w:val="1"/>
        </w:numPr>
        <w:pBdr>
          <w:top w:val="nil"/>
          <w:left w:val="nil"/>
          <w:bottom w:val="nil"/>
          <w:right w:val="nil"/>
          <w:between w:val="nil"/>
        </w:pBdr>
        <w:tabs>
          <w:tab w:val="left" w:pos="284"/>
          <w:tab w:val="left" w:pos="567"/>
          <w:tab w:val="left" w:pos="709"/>
          <w:tab w:val="left" w:pos="851"/>
          <w:tab w:val="left" w:pos="993"/>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Сторона, яка потрапила під дію форс-мажорних обставин (обставин непереборної сили), зобов’язана повідомити про це іншу Сторону протягом 5 (п’яти) робочих днів з моменту їх настання будь-яким засобом.</w:t>
      </w:r>
    </w:p>
    <w:p w:rsidR="00720F59" w:rsidRDefault="004F04BD">
      <w:pPr>
        <w:pStyle w:val="normal"/>
        <w:numPr>
          <w:ilvl w:val="1"/>
          <w:numId w:val="1"/>
        </w:numPr>
        <w:pBdr>
          <w:top w:val="nil"/>
          <w:left w:val="nil"/>
          <w:bottom w:val="nil"/>
          <w:right w:val="nil"/>
          <w:between w:val="nil"/>
        </w:pBdr>
        <w:tabs>
          <w:tab w:val="left" w:pos="284"/>
          <w:tab w:val="left" w:pos="567"/>
          <w:tab w:val="left" w:pos="709"/>
          <w:tab w:val="left" w:pos="851"/>
          <w:tab w:val="left" w:pos="993"/>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Наявн</w:t>
      </w:r>
      <w:r>
        <w:rPr>
          <w:rFonts w:ascii="Times New Roman" w:eastAsia="Times New Roman" w:hAnsi="Times New Roman" w:cs="Times New Roman"/>
          <w:color w:val="000000"/>
          <w:sz w:val="20"/>
          <w:szCs w:val="20"/>
        </w:rPr>
        <w:t>ість форс-мажорних обставин (обставин непереборної сили) має бути засвідчено Торгово-промисловою палатою України та підтверджено Сертифікатом про форс-мажорні обставини (обставини непереборної сили).</w:t>
      </w:r>
    </w:p>
    <w:p w:rsidR="00720F59" w:rsidRDefault="004F04BD">
      <w:pPr>
        <w:pStyle w:val="normal"/>
        <w:numPr>
          <w:ilvl w:val="1"/>
          <w:numId w:val="1"/>
        </w:numPr>
        <w:pBdr>
          <w:top w:val="nil"/>
          <w:left w:val="nil"/>
          <w:bottom w:val="nil"/>
          <w:right w:val="nil"/>
          <w:between w:val="nil"/>
        </w:pBdr>
        <w:tabs>
          <w:tab w:val="left" w:pos="284"/>
          <w:tab w:val="left" w:pos="567"/>
          <w:tab w:val="left" w:pos="709"/>
          <w:tab w:val="left" w:pos="851"/>
          <w:tab w:val="left" w:pos="993"/>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У випадку, якщо Сторона не сповістила у встановлений дан</w:t>
      </w:r>
      <w:r>
        <w:rPr>
          <w:rFonts w:ascii="Times New Roman" w:eastAsia="Times New Roman" w:hAnsi="Times New Roman" w:cs="Times New Roman"/>
          <w:color w:val="000000"/>
          <w:sz w:val="20"/>
          <w:szCs w:val="20"/>
        </w:rPr>
        <w:t>им Договором строк іншу Сторону про настання форс-мажорних обставин (обставин непереборної сили) (виключенням є випадок, коли сама обставина перешкодила повідомленню іншої Сторони, за умови, що Сторона, яка потрапила під дію форс-мажорних обставин (обстави</w:t>
      </w:r>
      <w:r>
        <w:rPr>
          <w:rFonts w:ascii="Times New Roman" w:eastAsia="Times New Roman" w:hAnsi="Times New Roman" w:cs="Times New Roman"/>
          <w:color w:val="000000"/>
          <w:sz w:val="20"/>
          <w:szCs w:val="20"/>
        </w:rPr>
        <w:t>н непереборної сили) вжила всіх можливих заходів для такого повідомлення) та не надала іншій Стороні Сертифікат про форс-мажорні обставини (обставини непереборної сили), при невиконанні своїх зобов'язань за даним Договором втрачає право посилатися на вплив</w:t>
      </w:r>
      <w:r>
        <w:rPr>
          <w:rFonts w:ascii="Times New Roman" w:eastAsia="Times New Roman" w:hAnsi="Times New Roman" w:cs="Times New Roman"/>
          <w:color w:val="000000"/>
          <w:sz w:val="20"/>
          <w:szCs w:val="20"/>
        </w:rPr>
        <w:t xml:space="preserve"> форс-мажорних обставин (обставин непереборної сили).</w:t>
      </w:r>
    </w:p>
    <w:p w:rsidR="00720F59" w:rsidRDefault="004F04BD">
      <w:pPr>
        <w:pStyle w:val="normal"/>
        <w:numPr>
          <w:ilvl w:val="1"/>
          <w:numId w:val="1"/>
        </w:numPr>
        <w:pBdr>
          <w:top w:val="nil"/>
          <w:left w:val="nil"/>
          <w:bottom w:val="nil"/>
          <w:right w:val="nil"/>
          <w:between w:val="nil"/>
        </w:pBdr>
        <w:tabs>
          <w:tab w:val="left" w:pos="284"/>
          <w:tab w:val="left" w:pos="567"/>
          <w:tab w:val="left" w:pos="709"/>
          <w:tab w:val="left" w:pos="851"/>
          <w:tab w:val="left" w:pos="993"/>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 випадку настання форс-мажорних обставин (обставин непереборної сили), за взаємною домовленістю Сторони можуть відкласти виконання зобов’язань за Договором на строк дії форс-мажорних обставин (обставин</w:t>
      </w:r>
      <w:r>
        <w:rPr>
          <w:rFonts w:ascii="Times New Roman" w:eastAsia="Times New Roman" w:hAnsi="Times New Roman" w:cs="Times New Roman"/>
          <w:color w:val="000000"/>
          <w:sz w:val="20"/>
          <w:szCs w:val="20"/>
        </w:rPr>
        <w:t xml:space="preserve"> непереборної сили) або припинити дію даного Договору.</w:t>
      </w:r>
    </w:p>
    <w:p w:rsidR="00720F59" w:rsidRDefault="004F04BD">
      <w:pPr>
        <w:pStyle w:val="normal"/>
        <w:numPr>
          <w:ilvl w:val="1"/>
          <w:numId w:val="1"/>
        </w:numPr>
        <w:pBdr>
          <w:top w:val="nil"/>
          <w:left w:val="nil"/>
          <w:bottom w:val="nil"/>
          <w:right w:val="nil"/>
          <w:between w:val="nil"/>
        </w:pBdr>
        <w:tabs>
          <w:tab w:val="left" w:pos="284"/>
          <w:tab w:val="left" w:pos="567"/>
          <w:tab w:val="left" w:pos="709"/>
          <w:tab w:val="left" w:pos="851"/>
          <w:tab w:val="left" w:pos="993"/>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Якщо форс-мажорні обставини (обставини непереборної сили) діють більше 90 (дев’яносто) календарних днів, кожна Сторона має право розірвати даний Договір в односторонньому порядку, без застосування до н</w:t>
      </w:r>
      <w:r>
        <w:rPr>
          <w:rFonts w:ascii="Times New Roman" w:eastAsia="Times New Roman" w:hAnsi="Times New Roman" w:cs="Times New Roman"/>
          <w:color w:val="000000"/>
          <w:sz w:val="20"/>
          <w:szCs w:val="20"/>
        </w:rPr>
        <w:t xml:space="preserve">еї будь-якої відповідальності, шляхом направлення рекомендованого листа іншій Стороні. Договір вважається розірваним з дати отримання листа іншою Стороною, а у випадку відсутності підтвердження отримання листа іншою Стороною, Договір вважається розірваним </w:t>
      </w:r>
      <w:r>
        <w:rPr>
          <w:rFonts w:ascii="Times New Roman" w:eastAsia="Times New Roman" w:hAnsi="Times New Roman" w:cs="Times New Roman"/>
          <w:color w:val="000000"/>
          <w:sz w:val="20"/>
          <w:szCs w:val="20"/>
        </w:rPr>
        <w:t>на 30 (тридцятий) календарний день з дати відправки листа. З дати розірвання Стороною Договору зобов’язання Сторін за Договором припиняються та Сторони не вважають себе пов’язаними будь-якими правами та обов’язками, за умови повернення Стороні коштів, що б</w:t>
      </w:r>
      <w:r>
        <w:rPr>
          <w:rFonts w:ascii="Times New Roman" w:eastAsia="Times New Roman" w:hAnsi="Times New Roman" w:cs="Times New Roman"/>
          <w:color w:val="000000"/>
          <w:sz w:val="20"/>
          <w:szCs w:val="20"/>
        </w:rPr>
        <w:t>ули нею сплачені за зобов’язання, що не були виконані іншою Стороною.</w:t>
      </w:r>
    </w:p>
    <w:p w:rsidR="00720F59" w:rsidRDefault="00720F59">
      <w:pPr>
        <w:pStyle w:val="normal"/>
        <w:tabs>
          <w:tab w:val="left" w:pos="567"/>
          <w:tab w:val="left" w:pos="709"/>
          <w:tab w:val="left" w:pos="851"/>
          <w:tab w:val="left" w:pos="993"/>
        </w:tabs>
        <w:spacing w:after="0" w:line="240" w:lineRule="auto"/>
        <w:ind w:firstLine="567"/>
        <w:jc w:val="both"/>
        <w:rPr>
          <w:rFonts w:ascii="Times New Roman" w:eastAsia="Times New Roman" w:hAnsi="Times New Roman" w:cs="Times New Roman"/>
          <w:sz w:val="20"/>
          <w:szCs w:val="20"/>
        </w:rPr>
      </w:pPr>
    </w:p>
    <w:p w:rsidR="00720F59" w:rsidRDefault="004F04BD">
      <w:pPr>
        <w:pStyle w:val="normal"/>
        <w:numPr>
          <w:ilvl w:val="0"/>
          <w:numId w:val="1"/>
        </w:numPr>
        <w:pBdr>
          <w:top w:val="nil"/>
          <w:left w:val="nil"/>
          <w:bottom w:val="nil"/>
          <w:right w:val="nil"/>
          <w:between w:val="nil"/>
        </w:pBdr>
        <w:tabs>
          <w:tab w:val="left" w:pos="567"/>
          <w:tab w:val="left" w:pos="709"/>
          <w:tab w:val="left" w:pos="851"/>
          <w:tab w:val="left" w:pos="993"/>
        </w:tabs>
        <w:spacing w:after="0" w:line="240" w:lineRule="auto"/>
        <w:ind w:left="0" w:firstLine="567"/>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ВИРІШЕННЯ СУПЕРЕЧОК</w:t>
      </w:r>
    </w:p>
    <w:p w:rsidR="00720F59" w:rsidRDefault="00720F59">
      <w:pPr>
        <w:pStyle w:val="normal"/>
        <w:tabs>
          <w:tab w:val="left" w:pos="567"/>
          <w:tab w:val="left" w:pos="709"/>
          <w:tab w:val="left" w:pos="851"/>
          <w:tab w:val="left" w:pos="993"/>
        </w:tabs>
        <w:spacing w:after="0" w:line="240" w:lineRule="auto"/>
        <w:jc w:val="center"/>
        <w:rPr>
          <w:rFonts w:ascii="Times New Roman" w:eastAsia="Times New Roman" w:hAnsi="Times New Roman" w:cs="Times New Roman"/>
          <w:b/>
          <w:sz w:val="20"/>
          <w:szCs w:val="20"/>
        </w:rPr>
      </w:pPr>
    </w:p>
    <w:p w:rsidR="00720F59" w:rsidRDefault="004F04BD">
      <w:pPr>
        <w:pStyle w:val="normal"/>
        <w:pBdr>
          <w:top w:val="nil"/>
          <w:left w:val="nil"/>
          <w:bottom w:val="nil"/>
          <w:right w:val="nil"/>
          <w:between w:val="nil"/>
        </w:pBdr>
        <w:tabs>
          <w:tab w:val="left" w:pos="567"/>
          <w:tab w:val="left" w:pos="709"/>
          <w:tab w:val="left" w:pos="851"/>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9.1. Усі суперечки та розбіжності, що виникають при виконанні умов Договору чи у зв'язку з ним, вирішуватимуться по можливості шляхом переговорів між Сторонами. </w:t>
      </w:r>
    </w:p>
    <w:p w:rsidR="00720F59" w:rsidRDefault="004F04BD">
      <w:pPr>
        <w:pStyle w:val="normal"/>
        <w:pBdr>
          <w:top w:val="nil"/>
          <w:left w:val="nil"/>
          <w:bottom w:val="nil"/>
          <w:right w:val="nil"/>
          <w:between w:val="nil"/>
        </w:pBdr>
        <w:tabs>
          <w:tab w:val="left" w:pos="567"/>
          <w:tab w:val="left" w:pos="709"/>
          <w:tab w:val="left" w:pos="851"/>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9.2. У разі якщо суперечки та розбіжності не можуть бути вирішені шляхом переговорів, вони підлягають вирішенню у судовому порядку згідно із законодавством України. </w:t>
      </w:r>
    </w:p>
    <w:p w:rsidR="00720F59" w:rsidRDefault="00720F59">
      <w:pPr>
        <w:pStyle w:val="normal"/>
        <w:tabs>
          <w:tab w:val="left" w:pos="567"/>
          <w:tab w:val="left" w:pos="709"/>
          <w:tab w:val="left" w:pos="851"/>
          <w:tab w:val="left" w:pos="993"/>
        </w:tabs>
        <w:spacing w:after="0" w:line="240" w:lineRule="auto"/>
        <w:ind w:right="58" w:firstLine="567"/>
        <w:jc w:val="center"/>
        <w:rPr>
          <w:rFonts w:ascii="Times New Roman" w:eastAsia="Times New Roman" w:hAnsi="Times New Roman" w:cs="Times New Roman"/>
          <w:b/>
          <w:sz w:val="20"/>
          <w:szCs w:val="20"/>
        </w:rPr>
      </w:pPr>
    </w:p>
    <w:p w:rsidR="00720F59" w:rsidRDefault="004F04BD">
      <w:pPr>
        <w:pStyle w:val="normal"/>
        <w:numPr>
          <w:ilvl w:val="0"/>
          <w:numId w:val="1"/>
        </w:numPr>
        <w:pBdr>
          <w:top w:val="nil"/>
          <w:left w:val="nil"/>
          <w:bottom w:val="nil"/>
          <w:right w:val="nil"/>
          <w:between w:val="nil"/>
        </w:pBdr>
        <w:tabs>
          <w:tab w:val="left" w:pos="284"/>
          <w:tab w:val="left" w:pos="567"/>
          <w:tab w:val="left" w:pos="709"/>
          <w:tab w:val="left" w:pos="993"/>
        </w:tabs>
        <w:spacing w:after="0" w:line="240" w:lineRule="auto"/>
        <w:ind w:left="0" w:firstLine="567"/>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КОНФІДЕНЦІЙНІСТЬ ІНФОРМАЦІЇ</w:t>
      </w:r>
    </w:p>
    <w:p w:rsidR="00720F59" w:rsidRDefault="00720F59">
      <w:pPr>
        <w:pStyle w:val="normal"/>
        <w:tabs>
          <w:tab w:val="left" w:pos="284"/>
          <w:tab w:val="left" w:pos="567"/>
          <w:tab w:val="left" w:pos="709"/>
          <w:tab w:val="left" w:pos="993"/>
        </w:tabs>
        <w:spacing w:after="0" w:line="240" w:lineRule="auto"/>
        <w:jc w:val="center"/>
        <w:rPr>
          <w:rFonts w:ascii="Times New Roman" w:eastAsia="Times New Roman" w:hAnsi="Times New Roman" w:cs="Times New Roman"/>
          <w:b/>
          <w:sz w:val="20"/>
          <w:szCs w:val="20"/>
        </w:rPr>
      </w:pPr>
    </w:p>
    <w:p w:rsidR="00720F59" w:rsidRDefault="004F04BD">
      <w:pPr>
        <w:pStyle w:val="normal"/>
        <w:numPr>
          <w:ilvl w:val="1"/>
          <w:numId w:val="1"/>
        </w:numPr>
        <w:pBdr>
          <w:top w:val="nil"/>
          <w:left w:val="nil"/>
          <w:bottom w:val="nil"/>
          <w:right w:val="nil"/>
          <w:between w:val="nil"/>
        </w:pBdr>
        <w:tabs>
          <w:tab w:val="left" w:pos="284"/>
          <w:tab w:val="left" w:pos="567"/>
          <w:tab w:val="left" w:pos="709"/>
          <w:tab w:val="left" w:pos="993"/>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Інформація щодо предмету, змісту та інших умов цього Договору, а також будь-яка інформація про Сторін та інформація, яка стала відома Сторонам у зв’язку з укладанням та виконанням зобов’язань згідно даного Договору, вважається конфіденційною інформацією (н</w:t>
      </w:r>
      <w:r>
        <w:rPr>
          <w:rFonts w:ascii="Times New Roman" w:eastAsia="Times New Roman" w:hAnsi="Times New Roman" w:cs="Times New Roman"/>
          <w:color w:val="000000"/>
          <w:sz w:val="20"/>
          <w:szCs w:val="20"/>
        </w:rPr>
        <w:t xml:space="preserve">адалі – </w:t>
      </w:r>
      <w:r>
        <w:rPr>
          <w:rFonts w:ascii="Times New Roman" w:eastAsia="Times New Roman" w:hAnsi="Times New Roman" w:cs="Times New Roman"/>
          <w:b/>
          <w:i/>
          <w:color w:val="000000"/>
          <w:sz w:val="20"/>
          <w:szCs w:val="20"/>
        </w:rPr>
        <w:t>«Конфіденційна інформація»</w:t>
      </w:r>
      <w:r>
        <w:rPr>
          <w:rFonts w:ascii="Times New Roman" w:eastAsia="Times New Roman" w:hAnsi="Times New Roman" w:cs="Times New Roman"/>
          <w:color w:val="000000"/>
          <w:sz w:val="20"/>
          <w:szCs w:val="20"/>
        </w:rPr>
        <w:t>), окрім випадків встановлених чинним законодавством України.</w:t>
      </w:r>
    </w:p>
    <w:p w:rsidR="00720F59" w:rsidRDefault="004F04BD">
      <w:pPr>
        <w:pStyle w:val="normal"/>
        <w:numPr>
          <w:ilvl w:val="1"/>
          <w:numId w:val="1"/>
        </w:numPr>
        <w:pBdr>
          <w:top w:val="nil"/>
          <w:left w:val="nil"/>
          <w:bottom w:val="nil"/>
          <w:right w:val="nil"/>
          <w:between w:val="nil"/>
        </w:pBdr>
        <w:tabs>
          <w:tab w:val="left" w:pos="284"/>
          <w:tab w:val="left" w:pos="567"/>
          <w:tab w:val="left" w:pos="709"/>
          <w:tab w:val="left" w:pos="993"/>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Сторони зобов’язані повідомити своїх представників/працівників про конфіденційність інформації, що може стати їм відома у зв’язку з укладанням та виконанням дан</w:t>
      </w:r>
      <w:r>
        <w:rPr>
          <w:rFonts w:ascii="Times New Roman" w:eastAsia="Times New Roman" w:hAnsi="Times New Roman" w:cs="Times New Roman"/>
          <w:color w:val="000000"/>
          <w:sz w:val="20"/>
          <w:szCs w:val="20"/>
        </w:rPr>
        <w:t>ого Договору.</w:t>
      </w:r>
    </w:p>
    <w:p w:rsidR="00720F59" w:rsidRDefault="004F04BD">
      <w:pPr>
        <w:pStyle w:val="normal"/>
        <w:numPr>
          <w:ilvl w:val="1"/>
          <w:numId w:val="1"/>
        </w:numPr>
        <w:pBdr>
          <w:top w:val="nil"/>
          <w:left w:val="nil"/>
          <w:bottom w:val="nil"/>
          <w:right w:val="nil"/>
          <w:between w:val="nil"/>
        </w:pBdr>
        <w:tabs>
          <w:tab w:val="left" w:pos="284"/>
          <w:tab w:val="left" w:pos="567"/>
          <w:tab w:val="left" w:pos="709"/>
          <w:tab w:val="left" w:pos="993"/>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Сторони та/або їх представники/працівники не мають права розголошувати Конфіденційну інформацію будь-якій третій особі без письмової згоди на це іншої Сторони, за виключенням випадків, передбачених чинним законодавством України.</w:t>
      </w:r>
    </w:p>
    <w:p w:rsidR="00720F59" w:rsidRDefault="004F04BD">
      <w:pPr>
        <w:pStyle w:val="normal"/>
        <w:numPr>
          <w:ilvl w:val="1"/>
          <w:numId w:val="1"/>
        </w:numPr>
        <w:pBdr>
          <w:top w:val="nil"/>
          <w:left w:val="nil"/>
          <w:bottom w:val="nil"/>
          <w:right w:val="nil"/>
          <w:between w:val="nil"/>
        </w:pBdr>
        <w:tabs>
          <w:tab w:val="left" w:pos="284"/>
          <w:tab w:val="left" w:pos="567"/>
          <w:tab w:val="left" w:pos="709"/>
          <w:tab w:val="left" w:pos="993"/>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 випадку, як</w:t>
      </w:r>
      <w:r>
        <w:rPr>
          <w:rFonts w:ascii="Times New Roman" w:eastAsia="Times New Roman" w:hAnsi="Times New Roman" w:cs="Times New Roman"/>
          <w:color w:val="000000"/>
          <w:sz w:val="20"/>
          <w:szCs w:val="20"/>
        </w:rPr>
        <w:t>що на адресу однієї із Сторін надійшла/о рішення (ухвала) будь-якого суду відповідної юрисдикції або будь-якого органу державної влади, уповноваженого відповідно до закону вимагати надання Конфіденційної інформації, така Сторона зобов’язана перевірити зако</w:t>
      </w:r>
      <w:r>
        <w:rPr>
          <w:rFonts w:ascii="Times New Roman" w:eastAsia="Times New Roman" w:hAnsi="Times New Roman" w:cs="Times New Roman"/>
          <w:color w:val="000000"/>
          <w:sz w:val="20"/>
          <w:szCs w:val="20"/>
        </w:rPr>
        <w:t xml:space="preserve">нність даної вимоги та має право надати відповідну інформацію запитуючому органу лише в тій частині і обсягах, що відповідає запиту, та надання якої є законною вимогою. При цьому Сторона, яка отримала таку вимогу зобов’язана негайно повідомити про це іншу </w:t>
      </w:r>
      <w:r>
        <w:rPr>
          <w:rFonts w:ascii="Times New Roman" w:eastAsia="Times New Roman" w:hAnsi="Times New Roman" w:cs="Times New Roman"/>
          <w:color w:val="000000"/>
          <w:sz w:val="20"/>
          <w:szCs w:val="20"/>
        </w:rPr>
        <w:t>Сторону та протягом 1 (однієї) календарної доби надіслати іншій Стороні копію даної вимоги. Інформація, надана на вимогу будь-якого суду відповідної юрисдикції або будь-якого органу державної влади, не втрачає статусу конфіденційної.</w:t>
      </w:r>
    </w:p>
    <w:p w:rsidR="00720F59" w:rsidRDefault="004F04BD">
      <w:pPr>
        <w:pStyle w:val="normal"/>
        <w:numPr>
          <w:ilvl w:val="1"/>
          <w:numId w:val="1"/>
        </w:numPr>
        <w:pBdr>
          <w:top w:val="nil"/>
          <w:left w:val="nil"/>
          <w:bottom w:val="nil"/>
          <w:right w:val="nil"/>
          <w:between w:val="nil"/>
        </w:pBdr>
        <w:tabs>
          <w:tab w:val="left" w:pos="284"/>
          <w:tab w:val="left" w:pos="567"/>
          <w:tab w:val="left" w:pos="709"/>
          <w:tab w:val="left" w:pos="851"/>
          <w:tab w:val="left" w:pos="993"/>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 випадку розголошення</w:t>
      </w:r>
      <w:r>
        <w:rPr>
          <w:rFonts w:ascii="Times New Roman" w:eastAsia="Times New Roman" w:hAnsi="Times New Roman" w:cs="Times New Roman"/>
          <w:color w:val="000000"/>
          <w:sz w:val="20"/>
          <w:szCs w:val="20"/>
        </w:rPr>
        <w:t xml:space="preserve"> Конфіденційної інформації Сторона зобов’язана негайно сповістити про це іншу Сторону та вжити всіх можливих заходів для припинення розголошення Конфіденційної інформації. При цьому Сторона, з вини або необережності якої відбулося розголошення Конфіденційн</w:t>
      </w:r>
      <w:r>
        <w:rPr>
          <w:rFonts w:ascii="Times New Roman" w:eastAsia="Times New Roman" w:hAnsi="Times New Roman" w:cs="Times New Roman"/>
          <w:color w:val="000000"/>
          <w:sz w:val="20"/>
          <w:szCs w:val="20"/>
        </w:rPr>
        <w:t>ої інформації, не звільняється від відповідальності за розголошення Конфіденційної інформації.</w:t>
      </w:r>
    </w:p>
    <w:p w:rsidR="00720F59" w:rsidRDefault="004F04BD">
      <w:pPr>
        <w:pStyle w:val="normal"/>
        <w:numPr>
          <w:ilvl w:val="1"/>
          <w:numId w:val="1"/>
        </w:numPr>
        <w:pBdr>
          <w:top w:val="nil"/>
          <w:left w:val="nil"/>
          <w:bottom w:val="nil"/>
          <w:right w:val="nil"/>
          <w:between w:val="nil"/>
        </w:pBdr>
        <w:tabs>
          <w:tab w:val="left" w:pos="284"/>
          <w:tab w:val="left" w:pos="567"/>
          <w:tab w:val="left" w:pos="709"/>
          <w:tab w:val="left" w:pos="993"/>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 разі порушення зобов’язання щодо нерозголошення Конфіденційної інформації, винна Сторона несе відповідальність згідно чинного законодавства України та зобов’яз</w:t>
      </w:r>
      <w:r>
        <w:rPr>
          <w:rFonts w:ascii="Times New Roman" w:eastAsia="Times New Roman" w:hAnsi="Times New Roman" w:cs="Times New Roman"/>
          <w:color w:val="000000"/>
          <w:sz w:val="20"/>
          <w:szCs w:val="20"/>
        </w:rPr>
        <w:t>ана відшкодувати іншій Стороні всі збитки, пов’язані з розголошенням такої Конфіденційної інформації.</w:t>
      </w:r>
    </w:p>
    <w:p w:rsidR="00720F59" w:rsidRDefault="004F04BD">
      <w:pPr>
        <w:pStyle w:val="normal"/>
        <w:numPr>
          <w:ilvl w:val="1"/>
          <w:numId w:val="1"/>
        </w:numPr>
        <w:pBdr>
          <w:top w:val="nil"/>
          <w:left w:val="nil"/>
          <w:bottom w:val="nil"/>
          <w:right w:val="nil"/>
          <w:between w:val="nil"/>
        </w:pBdr>
        <w:tabs>
          <w:tab w:val="left" w:pos="284"/>
          <w:tab w:val="left" w:pos="567"/>
          <w:tab w:val="left" w:pos="709"/>
          <w:tab w:val="left" w:pos="993"/>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Інформація вважається конфіденційною протягом дії даного Договору та протягом 3 (трьох) років з моменту закінчення строку дії даного Договору.</w:t>
      </w:r>
    </w:p>
    <w:p w:rsidR="00720F59" w:rsidRDefault="00720F59">
      <w:pPr>
        <w:pStyle w:val="normal"/>
        <w:tabs>
          <w:tab w:val="left" w:pos="567"/>
          <w:tab w:val="left" w:pos="709"/>
          <w:tab w:val="left" w:pos="851"/>
          <w:tab w:val="left" w:pos="993"/>
        </w:tabs>
        <w:spacing w:after="0" w:line="240" w:lineRule="auto"/>
        <w:ind w:firstLine="567"/>
        <w:jc w:val="center"/>
        <w:rPr>
          <w:rFonts w:ascii="Times New Roman" w:eastAsia="Times New Roman" w:hAnsi="Times New Roman" w:cs="Times New Roman"/>
          <w:b/>
          <w:sz w:val="20"/>
          <w:szCs w:val="20"/>
        </w:rPr>
      </w:pPr>
    </w:p>
    <w:p w:rsidR="00720F59" w:rsidRDefault="004F04BD">
      <w:pPr>
        <w:pStyle w:val="normal"/>
        <w:numPr>
          <w:ilvl w:val="0"/>
          <w:numId w:val="3"/>
        </w:numPr>
        <w:pBdr>
          <w:top w:val="nil"/>
          <w:left w:val="nil"/>
          <w:bottom w:val="nil"/>
          <w:right w:val="nil"/>
          <w:between w:val="nil"/>
        </w:pBdr>
        <w:tabs>
          <w:tab w:val="left" w:pos="567"/>
          <w:tab w:val="left" w:pos="709"/>
          <w:tab w:val="left" w:pos="851"/>
          <w:tab w:val="left" w:pos="993"/>
        </w:tabs>
        <w:spacing w:after="0" w:line="240" w:lineRule="auto"/>
        <w:ind w:left="0" w:firstLine="567"/>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 ІНШІ УМОВИ</w:t>
      </w:r>
    </w:p>
    <w:p w:rsidR="00720F59" w:rsidRDefault="00720F59">
      <w:pPr>
        <w:pStyle w:val="normal"/>
        <w:tabs>
          <w:tab w:val="left" w:pos="567"/>
          <w:tab w:val="left" w:pos="709"/>
          <w:tab w:val="left" w:pos="851"/>
          <w:tab w:val="left" w:pos="993"/>
        </w:tabs>
        <w:spacing w:after="0" w:line="240" w:lineRule="auto"/>
        <w:rPr>
          <w:rFonts w:ascii="Times New Roman" w:eastAsia="Times New Roman" w:hAnsi="Times New Roman" w:cs="Times New Roman"/>
          <w:b/>
          <w:sz w:val="20"/>
          <w:szCs w:val="20"/>
        </w:rPr>
      </w:pPr>
    </w:p>
    <w:p w:rsidR="00720F59" w:rsidRDefault="004F04BD">
      <w:pPr>
        <w:pStyle w:val="normal"/>
        <w:numPr>
          <w:ilvl w:val="1"/>
          <w:numId w:val="3"/>
        </w:numPr>
        <w:pBdr>
          <w:top w:val="nil"/>
          <w:left w:val="nil"/>
          <w:bottom w:val="nil"/>
          <w:right w:val="nil"/>
          <w:between w:val="nil"/>
        </w:pBdr>
        <w:tabs>
          <w:tab w:val="left" w:pos="0"/>
          <w:tab w:val="left" w:pos="284"/>
          <w:tab w:val="left" w:pos="426"/>
          <w:tab w:val="left" w:pos="567"/>
          <w:tab w:val="left" w:pos="709"/>
          <w:tab w:val="left" w:pos="851"/>
          <w:tab w:val="left" w:pos="993"/>
        </w:tabs>
        <w:spacing w:after="0" w:line="240" w:lineRule="auto"/>
        <w:ind w:left="0"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Цей Договір вважається укладеним і набирає чинності з моменту його підписання Сторонами та його скріплення печатками Сторін. Договір подовжується на кожен наступний аналогічний період, якщо жодна із Сторін за 14 днів до завершення строку дії Д</w:t>
      </w:r>
      <w:r>
        <w:rPr>
          <w:rFonts w:ascii="Times New Roman" w:eastAsia="Times New Roman" w:hAnsi="Times New Roman" w:cs="Times New Roman"/>
          <w:color w:val="000000"/>
          <w:sz w:val="20"/>
          <w:szCs w:val="20"/>
        </w:rPr>
        <w:t>оговоруне повідомить іншу Сторону про бажання припинити його дію, але при цьому загальний строк дії Договору не може перевищувати 1 (одного) року.</w:t>
      </w:r>
    </w:p>
    <w:p w:rsidR="00720F59" w:rsidRDefault="004F04BD">
      <w:pPr>
        <w:pStyle w:val="normal"/>
        <w:numPr>
          <w:ilvl w:val="1"/>
          <w:numId w:val="3"/>
        </w:numPr>
        <w:pBdr>
          <w:top w:val="nil"/>
          <w:left w:val="nil"/>
          <w:bottom w:val="nil"/>
          <w:right w:val="nil"/>
          <w:between w:val="nil"/>
        </w:pBdr>
        <w:tabs>
          <w:tab w:val="left" w:pos="0"/>
          <w:tab w:val="left" w:pos="284"/>
          <w:tab w:val="left" w:pos="567"/>
          <w:tab w:val="left" w:pos="709"/>
          <w:tab w:val="left" w:pos="851"/>
          <w:tab w:val="left" w:pos="993"/>
          <w:tab w:val="left" w:pos="1276"/>
        </w:tabs>
        <w:spacing w:after="0" w:line="240" w:lineRule="auto"/>
        <w:ind w:left="0"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Строк цього Договору починає свій перебіг у момент, визначений у п. 11.1 цього Договору, та закінчується «31» грудня 2020 року, але в будь-якому разі після виконання Сторонами своїх грошових зобов’язань за цим Договором.</w:t>
      </w:r>
    </w:p>
    <w:p w:rsidR="00720F59" w:rsidRDefault="004F04BD">
      <w:pPr>
        <w:pStyle w:val="normal"/>
        <w:numPr>
          <w:ilvl w:val="1"/>
          <w:numId w:val="3"/>
        </w:numPr>
        <w:pBdr>
          <w:top w:val="nil"/>
          <w:left w:val="nil"/>
          <w:bottom w:val="nil"/>
          <w:right w:val="nil"/>
          <w:between w:val="nil"/>
        </w:pBdr>
        <w:tabs>
          <w:tab w:val="left" w:pos="0"/>
          <w:tab w:val="left" w:pos="284"/>
          <w:tab w:val="left" w:pos="567"/>
          <w:tab w:val="left" w:pos="709"/>
          <w:tab w:val="left" w:pos="851"/>
          <w:tab w:val="left" w:pos="993"/>
          <w:tab w:val="left" w:pos="1276"/>
        </w:tabs>
        <w:spacing w:after="0" w:line="240" w:lineRule="auto"/>
        <w:ind w:left="0"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Одностороння відмова від зобов’язан</w:t>
      </w:r>
      <w:r>
        <w:rPr>
          <w:rFonts w:ascii="Times New Roman" w:eastAsia="Times New Roman" w:hAnsi="Times New Roman" w:cs="Times New Roman"/>
          <w:color w:val="000000"/>
          <w:sz w:val="20"/>
          <w:szCs w:val="20"/>
        </w:rPr>
        <w:t>ня або одностороння зміна його умов не допускаються.</w:t>
      </w:r>
    </w:p>
    <w:p w:rsidR="00720F59" w:rsidRDefault="004F04BD">
      <w:pPr>
        <w:pStyle w:val="normal"/>
        <w:numPr>
          <w:ilvl w:val="1"/>
          <w:numId w:val="3"/>
        </w:numPr>
        <w:pBdr>
          <w:top w:val="nil"/>
          <w:left w:val="nil"/>
          <w:bottom w:val="nil"/>
          <w:right w:val="nil"/>
          <w:between w:val="nil"/>
        </w:pBdr>
        <w:tabs>
          <w:tab w:val="left" w:pos="0"/>
          <w:tab w:val="left" w:pos="284"/>
          <w:tab w:val="left" w:pos="567"/>
          <w:tab w:val="left" w:pos="709"/>
          <w:tab w:val="left" w:pos="851"/>
          <w:tab w:val="left" w:pos="993"/>
          <w:tab w:val="left" w:pos="1276"/>
        </w:tabs>
        <w:spacing w:after="0" w:line="240" w:lineRule="auto"/>
        <w:ind w:left="0"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lastRenderedPageBreak/>
        <w:t>Сторона, яка в односторонньому порядку відмовиться від зобов’язання, відшкодовує іншій Стороні збитки, спричинені такою відмовою, зокрема,  додаткові витрати, понесені іншою Стороною  в результаті уклада</w:t>
      </w:r>
      <w:r>
        <w:rPr>
          <w:rFonts w:ascii="Times New Roman" w:eastAsia="Times New Roman" w:hAnsi="Times New Roman" w:cs="Times New Roman"/>
          <w:color w:val="000000"/>
          <w:sz w:val="20"/>
          <w:szCs w:val="20"/>
        </w:rPr>
        <w:t>ння та виконання іншого договору  на ринку електроенергії  на гірших  для себе умовах.</w:t>
      </w:r>
    </w:p>
    <w:p w:rsidR="00720F59" w:rsidRDefault="004F04BD">
      <w:pPr>
        <w:pStyle w:val="normal"/>
        <w:numPr>
          <w:ilvl w:val="1"/>
          <w:numId w:val="3"/>
        </w:numPr>
        <w:pBdr>
          <w:top w:val="nil"/>
          <w:left w:val="nil"/>
          <w:bottom w:val="nil"/>
          <w:right w:val="nil"/>
          <w:between w:val="nil"/>
        </w:pBdr>
        <w:tabs>
          <w:tab w:val="left" w:pos="0"/>
          <w:tab w:val="left" w:pos="284"/>
          <w:tab w:val="left" w:pos="567"/>
          <w:tab w:val="left" w:pos="709"/>
          <w:tab w:val="left" w:pos="851"/>
          <w:tab w:val="left" w:pos="993"/>
          <w:tab w:val="left" w:pos="1276"/>
        </w:tabs>
        <w:spacing w:after="0" w:line="240" w:lineRule="auto"/>
        <w:ind w:left="0"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Розірвання цього Договору в односторонньому порядку відбувається, якщо одна зі Сторін припиняє бути учасником ринку електричної енергії (з дати втрати статусу учасника р</w:t>
      </w:r>
      <w:r>
        <w:rPr>
          <w:rFonts w:ascii="Times New Roman" w:eastAsia="Times New Roman" w:hAnsi="Times New Roman" w:cs="Times New Roman"/>
          <w:color w:val="000000"/>
          <w:sz w:val="20"/>
          <w:szCs w:val="20"/>
        </w:rPr>
        <w:t>инку електричної енергії).</w:t>
      </w:r>
    </w:p>
    <w:p w:rsidR="00720F59" w:rsidRDefault="004F04BD">
      <w:pPr>
        <w:pStyle w:val="normal"/>
        <w:numPr>
          <w:ilvl w:val="1"/>
          <w:numId w:val="3"/>
        </w:numPr>
        <w:pBdr>
          <w:top w:val="nil"/>
          <w:left w:val="nil"/>
          <w:bottom w:val="nil"/>
          <w:right w:val="nil"/>
          <w:between w:val="nil"/>
        </w:pBdr>
        <w:tabs>
          <w:tab w:val="left" w:pos="0"/>
          <w:tab w:val="left" w:pos="284"/>
          <w:tab w:val="left" w:pos="567"/>
          <w:tab w:val="left" w:pos="709"/>
          <w:tab w:val="left" w:pos="851"/>
          <w:tab w:val="left" w:pos="993"/>
          <w:tab w:val="left" w:pos="1276"/>
        </w:tabs>
        <w:spacing w:after="0" w:line="240" w:lineRule="auto"/>
        <w:ind w:left="0"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Припинення цього Договору не звільняє Сторони від належного виконання обов’язків, що виникли за цим Договором до його припинення.</w:t>
      </w:r>
    </w:p>
    <w:p w:rsidR="00720F59" w:rsidRDefault="004F04BD">
      <w:pPr>
        <w:pStyle w:val="normal"/>
        <w:numPr>
          <w:ilvl w:val="1"/>
          <w:numId w:val="3"/>
        </w:numPr>
        <w:pBdr>
          <w:top w:val="nil"/>
          <w:left w:val="nil"/>
          <w:bottom w:val="nil"/>
          <w:right w:val="nil"/>
          <w:between w:val="nil"/>
        </w:pBdr>
        <w:tabs>
          <w:tab w:val="left" w:pos="0"/>
          <w:tab w:val="left" w:pos="284"/>
          <w:tab w:val="left" w:pos="567"/>
          <w:tab w:val="left" w:pos="709"/>
          <w:tab w:val="left" w:pos="851"/>
          <w:tab w:val="left" w:pos="993"/>
          <w:tab w:val="left" w:pos="1276"/>
        </w:tabs>
        <w:spacing w:after="0" w:line="240" w:lineRule="auto"/>
        <w:ind w:left="0"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 xml:space="preserve">Права та обов'язки, що виникають за цим Договором в однієї зі Сторін, не можуть бути передані третій Стороні без письмової згоди іншої Сторони за цим Договором. </w:t>
      </w:r>
    </w:p>
    <w:p w:rsidR="00720F59" w:rsidRDefault="004F04BD">
      <w:pPr>
        <w:pStyle w:val="normal"/>
        <w:numPr>
          <w:ilvl w:val="1"/>
          <w:numId w:val="3"/>
        </w:numPr>
        <w:pBdr>
          <w:top w:val="nil"/>
          <w:left w:val="nil"/>
          <w:bottom w:val="nil"/>
          <w:right w:val="nil"/>
          <w:between w:val="nil"/>
        </w:pBdr>
        <w:tabs>
          <w:tab w:val="left" w:pos="0"/>
          <w:tab w:val="left" w:pos="284"/>
          <w:tab w:val="left" w:pos="567"/>
          <w:tab w:val="left" w:pos="709"/>
          <w:tab w:val="left" w:pos="851"/>
          <w:tab w:val="left" w:pos="993"/>
          <w:tab w:val="left" w:pos="1276"/>
        </w:tabs>
        <w:spacing w:after="0" w:line="240" w:lineRule="auto"/>
        <w:ind w:left="0"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Сторони погоджуються з тим, що у цей Договір та його Додатки у разі необхідності можуть бути в</w:t>
      </w:r>
      <w:r>
        <w:rPr>
          <w:rFonts w:ascii="Times New Roman" w:eastAsia="Times New Roman" w:hAnsi="Times New Roman" w:cs="Times New Roman"/>
          <w:color w:val="000000"/>
          <w:sz w:val="20"/>
          <w:szCs w:val="20"/>
        </w:rPr>
        <w:t>несені зміни та доповнення за взаємною домовленістю Сторін.</w:t>
      </w:r>
    </w:p>
    <w:p w:rsidR="00720F59" w:rsidRDefault="004F04BD">
      <w:pPr>
        <w:pStyle w:val="normal"/>
        <w:numPr>
          <w:ilvl w:val="1"/>
          <w:numId w:val="3"/>
        </w:numPr>
        <w:pBdr>
          <w:top w:val="nil"/>
          <w:left w:val="nil"/>
          <w:bottom w:val="nil"/>
          <w:right w:val="nil"/>
          <w:between w:val="nil"/>
        </w:pBdr>
        <w:tabs>
          <w:tab w:val="left" w:pos="0"/>
          <w:tab w:val="left" w:pos="284"/>
          <w:tab w:val="left" w:pos="567"/>
          <w:tab w:val="left" w:pos="709"/>
          <w:tab w:val="left" w:pos="851"/>
          <w:tab w:val="left" w:pos="993"/>
          <w:tab w:val="left" w:pos="1276"/>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 разі внесення змін до нормативно-правових актів, що регулюють функціонування ринку електричної енергії, сторони вносять відповідні зміни до цього Договору.</w:t>
      </w:r>
    </w:p>
    <w:p w:rsidR="00720F59" w:rsidRDefault="004F04BD">
      <w:pPr>
        <w:pStyle w:val="normal"/>
        <w:numPr>
          <w:ilvl w:val="1"/>
          <w:numId w:val="3"/>
        </w:numPr>
        <w:pBdr>
          <w:top w:val="nil"/>
          <w:left w:val="nil"/>
          <w:bottom w:val="nil"/>
          <w:right w:val="nil"/>
          <w:between w:val="nil"/>
        </w:pBdr>
        <w:tabs>
          <w:tab w:val="left" w:pos="567"/>
          <w:tab w:val="left" w:pos="709"/>
          <w:tab w:val="left" w:pos="851"/>
          <w:tab w:val="left" w:pos="993"/>
          <w:tab w:val="left" w:pos="1276"/>
        </w:tabs>
        <w:spacing w:after="0"/>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Після підписання цього Договору всі по</w:t>
      </w:r>
      <w:r>
        <w:rPr>
          <w:rFonts w:ascii="Times New Roman" w:eastAsia="Times New Roman" w:hAnsi="Times New Roman" w:cs="Times New Roman"/>
          <w:color w:val="000000"/>
          <w:sz w:val="20"/>
          <w:szCs w:val="20"/>
        </w:rPr>
        <w:t>передні переговори щодо Договору,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 але можуть враховуватися при тлумач</w:t>
      </w:r>
      <w:r>
        <w:rPr>
          <w:rFonts w:ascii="Times New Roman" w:eastAsia="Times New Roman" w:hAnsi="Times New Roman" w:cs="Times New Roman"/>
          <w:color w:val="000000"/>
          <w:sz w:val="20"/>
          <w:szCs w:val="20"/>
        </w:rPr>
        <w:t>енні умов цього Договору.</w:t>
      </w:r>
    </w:p>
    <w:p w:rsidR="00720F59" w:rsidRDefault="004F04BD">
      <w:pPr>
        <w:pStyle w:val="normal"/>
        <w:numPr>
          <w:ilvl w:val="1"/>
          <w:numId w:val="3"/>
        </w:numPr>
        <w:pBdr>
          <w:top w:val="nil"/>
          <w:left w:val="nil"/>
          <w:bottom w:val="nil"/>
          <w:right w:val="nil"/>
          <w:between w:val="nil"/>
        </w:pBdr>
        <w:tabs>
          <w:tab w:val="left" w:pos="567"/>
          <w:tab w:val="left" w:pos="709"/>
          <w:tab w:val="left" w:pos="851"/>
          <w:tab w:val="left" w:pos="993"/>
          <w:tab w:val="left" w:pos="1276"/>
        </w:tabs>
        <w:spacing w:after="0"/>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Сторони несуть повну відповідальність за правильність вказаних ними у цьому Договорі реквізитів та зобов'язуються своєчасно у письмовій формі повідомляти іншу Сторону про їх зміну, а у разі неповідомлення несуть ризик настання пов</w:t>
      </w:r>
      <w:r>
        <w:rPr>
          <w:rFonts w:ascii="Times New Roman" w:eastAsia="Times New Roman" w:hAnsi="Times New Roman" w:cs="Times New Roman"/>
          <w:color w:val="000000"/>
          <w:sz w:val="20"/>
          <w:szCs w:val="20"/>
        </w:rPr>
        <w:t>'язаних із цим несприятливих наслідків.</w:t>
      </w:r>
    </w:p>
    <w:p w:rsidR="00720F59" w:rsidRDefault="004F04BD">
      <w:pPr>
        <w:pStyle w:val="normal"/>
        <w:numPr>
          <w:ilvl w:val="1"/>
          <w:numId w:val="3"/>
        </w:numPr>
        <w:pBdr>
          <w:top w:val="nil"/>
          <w:left w:val="nil"/>
          <w:bottom w:val="nil"/>
          <w:right w:val="nil"/>
          <w:between w:val="nil"/>
        </w:pBdr>
        <w:tabs>
          <w:tab w:val="left" w:pos="0"/>
          <w:tab w:val="left" w:pos="284"/>
          <w:tab w:val="left" w:pos="567"/>
          <w:tab w:val="left" w:pos="709"/>
          <w:tab w:val="left" w:pos="851"/>
          <w:tab w:val="left" w:pos="993"/>
          <w:tab w:val="left" w:pos="1276"/>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Цей Договір складений при повному розумінні Сторонами його умов та термінології українською мовою, у 2 (двох) оригінальних примірниках, які мають однакову юридичну силу, – по 1 (одному) для кожної із Сторін.</w:t>
      </w:r>
    </w:p>
    <w:p w:rsidR="00720F59" w:rsidRDefault="004F04BD">
      <w:pPr>
        <w:pStyle w:val="normal"/>
        <w:numPr>
          <w:ilvl w:val="1"/>
          <w:numId w:val="3"/>
        </w:numPr>
        <w:pBdr>
          <w:top w:val="nil"/>
          <w:left w:val="nil"/>
          <w:bottom w:val="nil"/>
          <w:right w:val="nil"/>
          <w:between w:val="nil"/>
        </w:pBdr>
        <w:tabs>
          <w:tab w:val="left" w:pos="0"/>
          <w:tab w:val="left" w:pos="284"/>
          <w:tab w:val="left" w:pos="567"/>
          <w:tab w:val="left" w:pos="709"/>
          <w:tab w:val="left" w:pos="851"/>
          <w:tab w:val="left" w:pos="993"/>
          <w:tab w:val="left" w:pos="1276"/>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Всі доку</w:t>
      </w:r>
      <w:r>
        <w:rPr>
          <w:rFonts w:ascii="Times New Roman" w:eastAsia="Times New Roman" w:hAnsi="Times New Roman" w:cs="Times New Roman"/>
          <w:color w:val="000000"/>
          <w:sz w:val="20"/>
          <w:szCs w:val="20"/>
        </w:rPr>
        <w:t>менти в рамках даного Договору, передані засобами факсимільного або електронного зв’язку, повинні бути замінені на оригінали на протязі 30-ти календарних днів з моменту передачі, а до моменту такої заміни мають юридичну силу оригіналів.</w:t>
      </w:r>
    </w:p>
    <w:p w:rsidR="00720F59" w:rsidRDefault="004F04BD">
      <w:pPr>
        <w:pStyle w:val="normal"/>
        <w:numPr>
          <w:ilvl w:val="1"/>
          <w:numId w:val="3"/>
        </w:numPr>
        <w:pBdr>
          <w:top w:val="nil"/>
          <w:left w:val="nil"/>
          <w:bottom w:val="nil"/>
          <w:right w:val="nil"/>
          <w:between w:val="nil"/>
        </w:pBdr>
        <w:tabs>
          <w:tab w:val="left" w:pos="0"/>
          <w:tab w:val="left" w:pos="284"/>
          <w:tab w:val="left" w:pos="567"/>
          <w:tab w:val="left" w:pos="709"/>
          <w:tab w:val="left" w:pos="851"/>
          <w:tab w:val="left" w:pos="993"/>
          <w:tab w:val="left" w:pos="1276"/>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Обмін документами в електронному вигляді здійснюється Сторонами через надсилання/отримання листів за адресами електронних поштових скриньок визначених у Розділі 12 Договору.</w:t>
      </w:r>
    </w:p>
    <w:p w:rsidR="00720F59" w:rsidRDefault="00720F59">
      <w:pPr>
        <w:pStyle w:val="normal"/>
        <w:tabs>
          <w:tab w:val="left" w:pos="0"/>
          <w:tab w:val="left" w:pos="284"/>
          <w:tab w:val="left" w:pos="567"/>
          <w:tab w:val="left" w:pos="709"/>
          <w:tab w:val="left" w:pos="851"/>
          <w:tab w:val="left" w:pos="993"/>
          <w:tab w:val="left" w:pos="1276"/>
        </w:tabs>
        <w:spacing w:after="0" w:line="240" w:lineRule="auto"/>
        <w:jc w:val="both"/>
        <w:rPr>
          <w:rFonts w:ascii="Times New Roman" w:eastAsia="Times New Roman" w:hAnsi="Times New Roman" w:cs="Times New Roman"/>
          <w:sz w:val="20"/>
          <w:szCs w:val="20"/>
        </w:rPr>
      </w:pPr>
    </w:p>
    <w:p w:rsidR="00720F59" w:rsidRDefault="00720F59">
      <w:pPr>
        <w:pStyle w:val="normal"/>
        <w:tabs>
          <w:tab w:val="left" w:pos="0"/>
          <w:tab w:val="left" w:pos="284"/>
          <w:tab w:val="left" w:pos="567"/>
          <w:tab w:val="left" w:pos="709"/>
          <w:tab w:val="left" w:pos="851"/>
          <w:tab w:val="left" w:pos="993"/>
          <w:tab w:val="left" w:pos="1276"/>
        </w:tabs>
        <w:spacing w:after="0" w:line="240" w:lineRule="auto"/>
        <w:jc w:val="both"/>
        <w:rPr>
          <w:rFonts w:ascii="Times New Roman" w:eastAsia="Times New Roman" w:hAnsi="Times New Roman" w:cs="Times New Roman"/>
          <w:sz w:val="20"/>
          <w:szCs w:val="20"/>
        </w:rPr>
      </w:pPr>
    </w:p>
    <w:p w:rsidR="00720F59" w:rsidRDefault="004F04BD">
      <w:pPr>
        <w:pStyle w:val="normal"/>
        <w:numPr>
          <w:ilvl w:val="0"/>
          <w:numId w:val="3"/>
        </w:numPr>
        <w:pBdr>
          <w:top w:val="nil"/>
          <w:left w:val="nil"/>
          <w:bottom w:val="nil"/>
          <w:right w:val="nil"/>
          <w:between w:val="nil"/>
        </w:pBdr>
        <w:tabs>
          <w:tab w:val="left" w:pos="709"/>
          <w:tab w:val="left" w:pos="993"/>
        </w:tabs>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РЕКВІЗИТИ ТА ПІДПИСИ СТОРІН</w:t>
      </w:r>
    </w:p>
    <w:p w:rsidR="00720F59" w:rsidRDefault="00720F59">
      <w:pPr>
        <w:pStyle w:val="normal"/>
        <w:pBdr>
          <w:top w:val="nil"/>
          <w:left w:val="nil"/>
          <w:bottom w:val="nil"/>
          <w:right w:val="nil"/>
          <w:between w:val="nil"/>
        </w:pBdr>
        <w:tabs>
          <w:tab w:val="left" w:pos="709"/>
          <w:tab w:val="left" w:pos="993"/>
        </w:tabs>
        <w:spacing w:after="0" w:line="240" w:lineRule="auto"/>
        <w:ind w:left="435"/>
        <w:rPr>
          <w:rFonts w:ascii="Times New Roman" w:eastAsia="Times New Roman" w:hAnsi="Times New Roman" w:cs="Times New Roman"/>
          <w:b/>
          <w:color w:val="000000"/>
          <w:sz w:val="20"/>
          <w:szCs w:val="20"/>
        </w:rPr>
      </w:pPr>
    </w:p>
    <w:tbl>
      <w:tblPr>
        <w:tblStyle w:val="afc"/>
        <w:tblW w:w="10468" w:type="dxa"/>
        <w:tblInd w:w="-108" w:type="dxa"/>
        <w:tblBorders>
          <w:top w:val="nil"/>
          <w:left w:val="nil"/>
          <w:bottom w:val="nil"/>
          <w:right w:val="nil"/>
          <w:insideH w:val="nil"/>
          <w:insideV w:val="nil"/>
        </w:tblBorders>
        <w:tblLayout w:type="fixed"/>
        <w:tblLook w:val="0600"/>
      </w:tblPr>
      <w:tblGrid>
        <w:gridCol w:w="5234"/>
        <w:gridCol w:w="5234"/>
      </w:tblGrid>
      <w:tr w:rsidR="00720F59">
        <w:trPr>
          <w:trHeight w:val="560"/>
        </w:trPr>
        <w:tc>
          <w:tcPr>
            <w:tcW w:w="5234" w:type="dxa"/>
          </w:tcPr>
          <w:p w:rsidR="00720F59" w:rsidRDefault="004F04BD">
            <w:pPr>
              <w:pStyle w:val="normal"/>
              <w:tabs>
                <w:tab w:val="left" w:pos="709"/>
                <w:tab w:val="left" w:pos="993"/>
              </w:tabs>
              <w:rPr>
                <w:rFonts w:ascii="Times New Roman" w:eastAsia="Times New Roman" w:hAnsi="Times New Roman" w:cs="Times New Roman"/>
                <w:b/>
                <w:sz w:val="20"/>
                <w:szCs w:val="20"/>
              </w:rPr>
            </w:pPr>
            <w:r>
              <w:rPr>
                <w:rFonts w:ascii="Times New Roman" w:eastAsia="Times New Roman" w:hAnsi="Times New Roman" w:cs="Times New Roman"/>
                <w:b/>
                <w:sz w:val="20"/>
                <w:szCs w:val="20"/>
              </w:rPr>
              <w:t>ПРОДАВЕЦЬ</w:t>
            </w:r>
          </w:p>
          <w:p w:rsidR="00720F59" w:rsidRDefault="00720F59">
            <w:pPr>
              <w:pStyle w:val="normal"/>
              <w:tabs>
                <w:tab w:val="left" w:pos="709"/>
                <w:tab w:val="left" w:pos="993"/>
              </w:tabs>
              <w:rPr>
                <w:rFonts w:ascii="Times New Roman" w:eastAsia="Times New Roman" w:hAnsi="Times New Roman" w:cs="Times New Roman"/>
                <w:b/>
                <w:sz w:val="20"/>
                <w:szCs w:val="20"/>
              </w:rPr>
            </w:pPr>
          </w:p>
          <w:p w:rsidR="00720F59" w:rsidRDefault="004F04BD">
            <w:pPr>
              <w:pStyle w:val="normal"/>
              <w:widowControl w:val="0"/>
              <w:tabs>
                <w:tab w:val="left" w:pos="720"/>
              </w:tabs>
              <w:ind w:right="58"/>
              <w:rPr>
                <w:rFonts w:ascii="Times New Roman" w:eastAsia="Times New Roman" w:hAnsi="Times New Roman" w:cs="Times New Roman"/>
                <w:b/>
                <w:sz w:val="20"/>
                <w:szCs w:val="20"/>
              </w:rPr>
            </w:pPr>
            <w:r>
              <w:rPr>
                <w:rFonts w:ascii="Times New Roman" w:eastAsia="Times New Roman" w:hAnsi="Times New Roman" w:cs="Times New Roman"/>
                <w:b/>
                <w:sz w:val="20"/>
                <w:szCs w:val="20"/>
              </w:rPr>
              <w:t>ТОВАРИСТВО З ОБМЕЖЕНОЮ</w:t>
            </w:r>
          </w:p>
          <w:p w:rsidR="00720F59" w:rsidRDefault="004F04BD">
            <w:pPr>
              <w:pStyle w:val="normal"/>
              <w:widowControl w:val="0"/>
              <w:tabs>
                <w:tab w:val="left" w:pos="720"/>
              </w:tabs>
              <w:ind w:right="58"/>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ВІДПОВІДАЛЬНІСТЮ</w:t>
            </w:r>
          </w:p>
          <w:p w:rsidR="00720F59" w:rsidRDefault="004F04BD">
            <w:pPr>
              <w:pStyle w:val="normal"/>
              <w:widowControl w:val="0"/>
              <w:tabs>
                <w:tab w:val="left" w:pos="720"/>
              </w:tabs>
              <w:ind w:right="58"/>
              <w:rPr>
                <w:rFonts w:ascii="Times New Roman" w:eastAsia="Times New Roman" w:hAnsi="Times New Roman" w:cs="Times New Roman"/>
                <w:b/>
                <w:sz w:val="20"/>
                <w:szCs w:val="20"/>
              </w:rPr>
            </w:pPr>
            <w:r>
              <w:rPr>
                <w:rFonts w:ascii="Times New Roman" w:eastAsia="Times New Roman" w:hAnsi="Times New Roman" w:cs="Times New Roman"/>
                <w:b/>
                <w:sz w:val="20"/>
                <w:szCs w:val="20"/>
              </w:rPr>
              <w:t>«АІ ТРЕЙД</w:t>
            </w:r>
            <w:r w:rsidR="000F33B0">
              <w:rPr>
                <w:rFonts w:ascii="Times New Roman" w:eastAsia="Times New Roman" w:hAnsi="Times New Roman" w:cs="Times New Roman"/>
                <w:b/>
                <w:sz w:val="20"/>
                <w:szCs w:val="20"/>
                <w:lang w:val="uk-UA"/>
              </w:rPr>
              <w:t>И</w:t>
            </w:r>
            <w:r>
              <w:rPr>
                <w:rFonts w:ascii="Times New Roman" w:eastAsia="Times New Roman" w:hAnsi="Times New Roman" w:cs="Times New Roman"/>
                <w:b/>
                <w:sz w:val="20"/>
                <w:szCs w:val="20"/>
              </w:rPr>
              <w:t>НГ»</w:t>
            </w:r>
          </w:p>
          <w:p w:rsidR="00720F59" w:rsidRDefault="00720F59">
            <w:pPr>
              <w:pStyle w:val="normal"/>
              <w:widowControl w:val="0"/>
              <w:tabs>
                <w:tab w:val="left" w:pos="720"/>
              </w:tabs>
              <w:ind w:right="58"/>
              <w:rPr>
                <w:rFonts w:ascii="Times New Roman" w:eastAsia="Times New Roman" w:hAnsi="Times New Roman" w:cs="Times New Roman"/>
                <w:sz w:val="20"/>
                <w:szCs w:val="20"/>
              </w:rPr>
            </w:pPr>
          </w:p>
          <w:p w:rsidR="00720F59" w:rsidRDefault="004F04BD">
            <w:pPr>
              <w:pStyle w:val="normal"/>
              <w:widowControl w:val="0"/>
              <w:tabs>
                <w:tab w:val="left" w:pos="720"/>
              </w:tabs>
              <w:ind w:right="58"/>
              <w:rPr>
                <w:rFonts w:ascii="Times New Roman" w:eastAsia="Times New Roman" w:hAnsi="Times New Roman" w:cs="Times New Roman"/>
                <w:sz w:val="20"/>
                <w:szCs w:val="20"/>
              </w:rPr>
            </w:pPr>
            <w:r>
              <w:rPr>
                <w:rFonts w:ascii="Times New Roman" w:eastAsia="Times New Roman" w:hAnsi="Times New Roman" w:cs="Times New Roman"/>
                <w:sz w:val="20"/>
                <w:szCs w:val="20"/>
              </w:rPr>
              <w:t>Юридична адреса: 04123, м. Київ, Подільський р-н., вул. Світлицького, буд. 35, прим. 108/4, оф. 2;</w:t>
            </w:r>
          </w:p>
          <w:p w:rsidR="00720F59" w:rsidRDefault="004F04BD">
            <w:pPr>
              <w:pStyle w:val="normal"/>
              <w:widowControl w:val="0"/>
              <w:tabs>
                <w:tab w:val="left" w:pos="720"/>
              </w:tabs>
              <w:ind w:right="58"/>
              <w:rPr>
                <w:rFonts w:ascii="Times New Roman" w:eastAsia="Times New Roman" w:hAnsi="Times New Roman" w:cs="Times New Roman"/>
                <w:sz w:val="20"/>
                <w:szCs w:val="20"/>
              </w:rPr>
            </w:pPr>
            <w:r>
              <w:rPr>
                <w:rFonts w:ascii="Times New Roman" w:eastAsia="Times New Roman" w:hAnsi="Times New Roman" w:cs="Times New Roman"/>
                <w:sz w:val="20"/>
                <w:szCs w:val="20"/>
              </w:rPr>
              <w:t>ЄДРПОУ:;</w:t>
            </w:r>
          </w:p>
          <w:p w:rsidR="00720F59" w:rsidRDefault="004F04BD">
            <w:pPr>
              <w:pStyle w:val="normal"/>
              <w:widowControl w:val="0"/>
              <w:tabs>
                <w:tab w:val="left" w:pos="720"/>
              </w:tabs>
              <w:ind w:right="58"/>
              <w:rPr>
                <w:rFonts w:ascii="Times New Roman" w:eastAsia="Times New Roman" w:hAnsi="Times New Roman" w:cs="Times New Roman"/>
                <w:b/>
                <w:color w:val="666666"/>
                <w:sz w:val="20"/>
                <w:szCs w:val="20"/>
                <w:highlight w:val="white"/>
              </w:rPr>
            </w:pPr>
            <w:r>
              <w:rPr>
                <w:rFonts w:ascii="Times New Roman" w:eastAsia="Times New Roman" w:hAnsi="Times New Roman" w:cs="Times New Roman"/>
                <w:sz w:val="20"/>
                <w:szCs w:val="20"/>
              </w:rPr>
              <w:t xml:space="preserve">Е-mail: </w:t>
            </w:r>
            <w:r>
              <w:rPr>
                <w:rFonts w:ascii="Times New Roman" w:eastAsia="Times New Roman" w:hAnsi="Times New Roman" w:cs="Times New Roman"/>
                <w:color w:val="000000"/>
                <w:sz w:val="20"/>
                <w:szCs w:val="20"/>
                <w:highlight w:val="white"/>
              </w:rPr>
              <w:t>active.emtrade@gmail.com</w:t>
            </w:r>
          </w:p>
          <w:p w:rsidR="00720F59" w:rsidRDefault="00720F59">
            <w:pPr>
              <w:pStyle w:val="normal"/>
              <w:widowControl w:val="0"/>
              <w:tabs>
                <w:tab w:val="left" w:pos="720"/>
              </w:tabs>
              <w:ind w:right="58"/>
              <w:rPr>
                <w:rFonts w:ascii="Times New Roman" w:eastAsia="Times New Roman" w:hAnsi="Times New Roman" w:cs="Times New Roman"/>
                <w:b/>
                <w:sz w:val="20"/>
                <w:szCs w:val="20"/>
              </w:rPr>
            </w:pPr>
          </w:p>
          <w:p w:rsidR="00720F59" w:rsidRDefault="00720F59">
            <w:pPr>
              <w:pStyle w:val="normal"/>
              <w:widowControl w:val="0"/>
              <w:ind w:right="58"/>
              <w:rPr>
                <w:rFonts w:ascii="Times New Roman" w:eastAsia="Times New Roman" w:hAnsi="Times New Roman" w:cs="Times New Roman"/>
                <w:b/>
                <w:sz w:val="20"/>
                <w:szCs w:val="20"/>
              </w:rPr>
            </w:pPr>
          </w:p>
          <w:p w:rsidR="00720F59" w:rsidRDefault="00720F59">
            <w:pPr>
              <w:pStyle w:val="normal"/>
              <w:widowControl w:val="0"/>
              <w:ind w:right="58"/>
              <w:rPr>
                <w:rFonts w:ascii="Times New Roman" w:eastAsia="Times New Roman" w:hAnsi="Times New Roman" w:cs="Times New Roman"/>
                <w:b/>
                <w:sz w:val="20"/>
                <w:szCs w:val="20"/>
              </w:rPr>
            </w:pPr>
            <w:bookmarkStart w:id="0" w:name="_heading=h.xmfkrvz42tdw" w:colFirst="0" w:colLast="0"/>
            <w:bookmarkEnd w:id="0"/>
          </w:p>
          <w:p w:rsidR="00720F59" w:rsidRDefault="00720F59">
            <w:pPr>
              <w:pStyle w:val="normal"/>
              <w:widowControl w:val="0"/>
              <w:ind w:right="58"/>
              <w:rPr>
                <w:rFonts w:ascii="Times New Roman" w:eastAsia="Times New Roman" w:hAnsi="Times New Roman" w:cs="Times New Roman"/>
                <w:b/>
                <w:sz w:val="20"/>
                <w:szCs w:val="20"/>
              </w:rPr>
            </w:pPr>
          </w:p>
          <w:p w:rsidR="00720F59" w:rsidRDefault="004F04BD">
            <w:pPr>
              <w:pStyle w:val="normal"/>
              <w:widowControl w:val="0"/>
              <w:ind w:right="58"/>
              <w:rPr>
                <w:rFonts w:ascii="Times New Roman" w:eastAsia="Times New Roman" w:hAnsi="Times New Roman" w:cs="Times New Roman"/>
                <w:b/>
                <w:sz w:val="20"/>
                <w:szCs w:val="20"/>
              </w:rPr>
            </w:pPr>
            <w:r>
              <w:rPr>
                <w:rFonts w:ascii="Times New Roman" w:eastAsia="Times New Roman" w:hAnsi="Times New Roman" w:cs="Times New Roman"/>
                <w:b/>
                <w:sz w:val="20"/>
                <w:szCs w:val="20"/>
              </w:rPr>
              <w:t>Директор</w:t>
            </w:r>
          </w:p>
          <w:p w:rsidR="00720F59" w:rsidRDefault="004F04BD">
            <w:pPr>
              <w:pStyle w:val="normal"/>
              <w:widowControl w:val="0"/>
              <w:ind w:right="58"/>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p>
          <w:p w:rsidR="00720F59" w:rsidRDefault="00720F59">
            <w:pPr>
              <w:pStyle w:val="normal"/>
              <w:widowControl w:val="0"/>
              <w:ind w:right="58"/>
              <w:rPr>
                <w:rFonts w:ascii="Times New Roman" w:eastAsia="Times New Roman" w:hAnsi="Times New Roman" w:cs="Times New Roman"/>
                <w:b/>
                <w:sz w:val="20"/>
                <w:szCs w:val="20"/>
              </w:rPr>
            </w:pPr>
          </w:p>
          <w:p w:rsidR="00720F59" w:rsidRDefault="004F04BD">
            <w:pPr>
              <w:pStyle w:val="normal"/>
              <w:widowControl w:val="0"/>
              <w:ind w:right="58"/>
              <w:rPr>
                <w:rFonts w:ascii="Times New Roman" w:eastAsia="Times New Roman" w:hAnsi="Times New Roman" w:cs="Times New Roman"/>
                <w:b/>
                <w:sz w:val="20"/>
                <w:szCs w:val="20"/>
              </w:rPr>
            </w:pPr>
            <w:r>
              <w:rPr>
                <w:rFonts w:ascii="Times New Roman" w:eastAsia="Times New Roman" w:hAnsi="Times New Roman" w:cs="Times New Roman"/>
                <w:b/>
                <w:sz w:val="20"/>
                <w:szCs w:val="20"/>
              </w:rPr>
              <w:t>_________________/А.І. Коломієць/</w:t>
            </w:r>
          </w:p>
          <w:p w:rsidR="00720F59" w:rsidRDefault="00720F59">
            <w:pPr>
              <w:pStyle w:val="normal"/>
              <w:tabs>
                <w:tab w:val="left" w:pos="709"/>
                <w:tab w:val="left" w:pos="993"/>
              </w:tabs>
              <w:rPr>
                <w:rFonts w:ascii="Times New Roman" w:eastAsia="Times New Roman" w:hAnsi="Times New Roman" w:cs="Times New Roman"/>
                <w:b/>
                <w:sz w:val="20"/>
                <w:szCs w:val="20"/>
              </w:rPr>
            </w:pPr>
          </w:p>
        </w:tc>
        <w:tc>
          <w:tcPr>
            <w:tcW w:w="5234" w:type="dxa"/>
          </w:tcPr>
          <w:p w:rsidR="00720F59" w:rsidRDefault="004F04BD">
            <w:pPr>
              <w:pStyle w:val="normal"/>
              <w:tabs>
                <w:tab w:val="left" w:pos="709"/>
                <w:tab w:val="left" w:pos="993"/>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ПОКУПЕЦЬ</w:t>
            </w:r>
          </w:p>
        </w:tc>
      </w:tr>
    </w:tbl>
    <w:p w:rsidR="00720F59" w:rsidRDefault="00720F59">
      <w:pPr>
        <w:pStyle w:val="normal"/>
        <w:widowControl w:val="0"/>
        <w:tabs>
          <w:tab w:val="left" w:pos="709"/>
          <w:tab w:val="left" w:pos="993"/>
        </w:tabs>
        <w:spacing w:after="0" w:line="240" w:lineRule="auto"/>
        <w:jc w:val="both"/>
        <w:rPr>
          <w:rFonts w:ascii="Times New Roman" w:eastAsia="Times New Roman" w:hAnsi="Times New Roman" w:cs="Times New Roman"/>
        </w:rPr>
      </w:pPr>
    </w:p>
    <w:sectPr w:rsidR="00720F59" w:rsidSect="00720F59">
      <w:footerReference w:type="default" r:id="rId8"/>
      <w:pgSz w:w="11907" w:h="16839"/>
      <w:pgMar w:top="709" w:right="567" w:bottom="567" w:left="1134" w:header="720" w:footer="285"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4BD" w:rsidRDefault="004F04BD" w:rsidP="00720F59">
      <w:pPr>
        <w:spacing w:after="0" w:line="240" w:lineRule="auto"/>
      </w:pPr>
      <w:r>
        <w:separator/>
      </w:r>
    </w:p>
  </w:endnote>
  <w:endnote w:type="continuationSeparator" w:id="0">
    <w:p w:rsidR="004F04BD" w:rsidRDefault="004F04BD" w:rsidP="00720F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00"/>
    <w:family w:val="roman"/>
    <w:notTrueType/>
    <w:pitch w:val="default"/>
    <w:sig w:usb0="00000000" w:usb1="00000000" w:usb2="00000000" w:usb3="00000000" w:csb0="00000000" w:csb1="00000000"/>
  </w:font>
  <w:font w:name="Segoe UI">
    <w:panose1 w:val="020B0502040204020203"/>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00"/>
    <w:family w:val="roman"/>
    <w:notTrueType/>
    <w:pitch w:val="default"/>
    <w:sig w:usb0="00000000" w:usb1="00000000" w:usb2="00000000" w:usb3="00000000" w:csb0="00000000" w:csb1="00000000"/>
  </w:font>
  <w:font w:name="Georgia">
    <w:panose1 w:val="02040502050405020303"/>
    <w:charset w:val="00"/>
    <w:family w:val="auto"/>
    <w:pitch w:val="default"/>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0F59" w:rsidRDefault="00720F59">
    <w:pPr>
      <w:pStyle w:val="normal"/>
      <w:widowControl w:val="0"/>
      <w:pBdr>
        <w:top w:val="nil"/>
        <w:left w:val="nil"/>
        <w:bottom w:val="nil"/>
        <w:right w:val="nil"/>
        <w:between w:val="nil"/>
      </w:pBdr>
      <w:spacing w:after="0" w:line="276" w:lineRule="auto"/>
      <w:rPr>
        <w:rFonts w:ascii="Times New Roman" w:eastAsia="Times New Roman" w:hAnsi="Times New Roman" w:cs="Times New Roman"/>
      </w:rPr>
    </w:pPr>
  </w:p>
  <w:tbl>
    <w:tblPr>
      <w:tblStyle w:val="afd"/>
      <w:tblW w:w="10768" w:type="dxa"/>
      <w:tblInd w:w="-108" w:type="dxa"/>
      <w:tblBorders>
        <w:top w:val="nil"/>
        <w:left w:val="nil"/>
        <w:bottom w:val="nil"/>
        <w:right w:val="nil"/>
        <w:insideH w:val="nil"/>
        <w:insideV w:val="nil"/>
      </w:tblBorders>
      <w:tblLayout w:type="fixed"/>
      <w:tblLook w:val="0400"/>
    </w:tblPr>
    <w:tblGrid>
      <w:gridCol w:w="5670"/>
      <w:gridCol w:w="5098"/>
    </w:tblGrid>
    <w:tr w:rsidR="00720F59">
      <w:tc>
        <w:tcPr>
          <w:tcW w:w="5670" w:type="dxa"/>
        </w:tcPr>
        <w:p w:rsidR="00720F59" w:rsidRDefault="004F04BD">
          <w:pPr>
            <w:pStyle w:val="normal"/>
            <w:pBdr>
              <w:top w:val="nil"/>
              <w:left w:val="nil"/>
              <w:bottom w:val="nil"/>
              <w:right w:val="nil"/>
              <w:between w:val="nil"/>
            </w:pBdr>
            <w:tabs>
              <w:tab w:val="center" w:pos="4677"/>
              <w:tab w:val="right" w:pos="9355"/>
            </w:tabs>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Продавець ____________________ (підпис)</w:t>
          </w:r>
        </w:p>
        <w:p w:rsidR="00720F59" w:rsidRDefault="004F04BD">
          <w:pPr>
            <w:pStyle w:val="normal"/>
            <w:pBdr>
              <w:top w:val="nil"/>
              <w:left w:val="nil"/>
              <w:bottom w:val="nil"/>
              <w:right w:val="nil"/>
              <w:between w:val="nil"/>
            </w:pBdr>
            <w:tabs>
              <w:tab w:val="center" w:pos="4677"/>
              <w:tab w:val="right" w:pos="9355"/>
            </w:tabs>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М.П.</w:t>
          </w:r>
        </w:p>
      </w:tc>
      <w:tc>
        <w:tcPr>
          <w:tcW w:w="5098" w:type="dxa"/>
        </w:tcPr>
        <w:p w:rsidR="00720F59" w:rsidRDefault="004F04BD">
          <w:pPr>
            <w:pStyle w:val="normal"/>
            <w:pBdr>
              <w:top w:val="nil"/>
              <w:left w:val="nil"/>
              <w:bottom w:val="nil"/>
              <w:right w:val="nil"/>
              <w:between w:val="nil"/>
            </w:pBdr>
            <w:tabs>
              <w:tab w:val="center" w:pos="4677"/>
              <w:tab w:val="right" w:pos="9355"/>
            </w:tabs>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Покупець ____________________ (підпис)</w:t>
          </w:r>
        </w:p>
        <w:p w:rsidR="00720F59" w:rsidRDefault="004F04BD">
          <w:pPr>
            <w:pStyle w:val="normal"/>
            <w:pBdr>
              <w:top w:val="nil"/>
              <w:left w:val="nil"/>
              <w:bottom w:val="nil"/>
              <w:right w:val="nil"/>
              <w:between w:val="nil"/>
            </w:pBdr>
            <w:tabs>
              <w:tab w:val="center" w:pos="4677"/>
              <w:tab w:val="right" w:pos="9355"/>
            </w:tabs>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М.П.</w:t>
          </w:r>
        </w:p>
      </w:tc>
    </w:tr>
  </w:tbl>
  <w:p w:rsidR="00720F59" w:rsidRDefault="00720F59">
    <w:pPr>
      <w:pStyle w:val="normal"/>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4BD" w:rsidRDefault="004F04BD" w:rsidP="00720F59">
      <w:pPr>
        <w:spacing w:after="0" w:line="240" w:lineRule="auto"/>
      </w:pPr>
      <w:r>
        <w:separator/>
      </w:r>
    </w:p>
  </w:footnote>
  <w:footnote w:type="continuationSeparator" w:id="0">
    <w:p w:rsidR="004F04BD" w:rsidRDefault="004F04BD" w:rsidP="00720F5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419CA"/>
    <w:multiLevelType w:val="multilevel"/>
    <w:tmpl w:val="3FB8CE30"/>
    <w:lvl w:ilvl="0">
      <w:start w:val="7"/>
      <w:numFmt w:val="decimal"/>
      <w:lvlText w:val="%1."/>
      <w:lvlJc w:val="left"/>
      <w:pPr>
        <w:ind w:left="720" w:hanging="360"/>
      </w:pPr>
    </w:lvl>
    <w:lvl w:ilvl="1">
      <w:start w:val="1"/>
      <w:numFmt w:val="decimal"/>
      <w:lvlText w:val="%1.%2."/>
      <w:lvlJc w:val="left"/>
      <w:pPr>
        <w:ind w:left="54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nsid w:val="4B7348AF"/>
    <w:multiLevelType w:val="multilevel"/>
    <w:tmpl w:val="3B9AD6BE"/>
    <w:lvl w:ilvl="0">
      <w:start w:val="11"/>
      <w:numFmt w:val="decimal"/>
      <w:lvlText w:val="%1."/>
      <w:lvlJc w:val="left"/>
      <w:pPr>
        <w:ind w:left="435" w:hanging="435"/>
      </w:pPr>
      <w:rPr>
        <w:b/>
      </w:rPr>
    </w:lvl>
    <w:lvl w:ilvl="1">
      <w:start w:val="1"/>
      <w:numFmt w:val="decimal"/>
      <w:lvlText w:val="%1.%2."/>
      <w:lvlJc w:val="left"/>
      <w:pPr>
        <w:ind w:left="577" w:hanging="435"/>
      </w:pPr>
      <w:rPr>
        <w:b w:val="0"/>
      </w:rPr>
    </w:lvl>
    <w:lvl w:ilvl="2">
      <w:start w:val="1"/>
      <w:numFmt w:val="decimal"/>
      <w:lvlText w:val="%1.%2.%3."/>
      <w:lvlJc w:val="left"/>
      <w:pPr>
        <w:ind w:left="1004" w:hanging="720"/>
      </w:pPr>
      <w:rPr>
        <w:b w:val="0"/>
      </w:rPr>
    </w:lvl>
    <w:lvl w:ilvl="3">
      <w:start w:val="1"/>
      <w:numFmt w:val="decimal"/>
      <w:lvlText w:val="%1.%2.%3.%4."/>
      <w:lvlJc w:val="left"/>
      <w:pPr>
        <w:ind w:left="1146" w:hanging="720"/>
      </w:pPr>
      <w:rPr>
        <w:b w:val="0"/>
      </w:rPr>
    </w:lvl>
    <w:lvl w:ilvl="4">
      <w:start w:val="1"/>
      <w:numFmt w:val="decimal"/>
      <w:lvlText w:val="%1.%2.%3.%4.%5."/>
      <w:lvlJc w:val="left"/>
      <w:pPr>
        <w:ind w:left="1648" w:hanging="1080"/>
      </w:pPr>
      <w:rPr>
        <w:b w:val="0"/>
      </w:rPr>
    </w:lvl>
    <w:lvl w:ilvl="5">
      <w:start w:val="1"/>
      <w:numFmt w:val="decimal"/>
      <w:lvlText w:val="%1.%2.%3.%4.%5.%6."/>
      <w:lvlJc w:val="left"/>
      <w:pPr>
        <w:ind w:left="1790" w:hanging="1080"/>
      </w:pPr>
      <w:rPr>
        <w:b w:val="0"/>
      </w:rPr>
    </w:lvl>
    <w:lvl w:ilvl="6">
      <w:start w:val="1"/>
      <w:numFmt w:val="decimal"/>
      <w:lvlText w:val="%1.%2.%3.%4.%5.%6.%7."/>
      <w:lvlJc w:val="left"/>
      <w:pPr>
        <w:ind w:left="2292" w:hanging="1440"/>
      </w:pPr>
      <w:rPr>
        <w:b w:val="0"/>
      </w:rPr>
    </w:lvl>
    <w:lvl w:ilvl="7">
      <w:start w:val="1"/>
      <w:numFmt w:val="decimal"/>
      <w:lvlText w:val="%1.%2.%3.%4.%5.%6.%7.%8."/>
      <w:lvlJc w:val="left"/>
      <w:pPr>
        <w:ind w:left="2434" w:hanging="1440"/>
      </w:pPr>
      <w:rPr>
        <w:b w:val="0"/>
      </w:rPr>
    </w:lvl>
    <w:lvl w:ilvl="8">
      <w:start w:val="1"/>
      <w:numFmt w:val="decimal"/>
      <w:lvlText w:val="%1.%2.%3.%4.%5.%6.%7.%8.%9."/>
      <w:lvlJc w:val="left"/>
      <w:pPr>
        <w:ind w:left="2936" w:hanging="1799"/>
      </w:pPr>
      <w:rPr>
        <w:b w:val="0"/>
      </w:rPr>
    </w:lvl>
  </w:abstractNum>
  <w:abstractNum w:abstractNumId="2">
    <w:nsid w:val="55B662E7"/>
    <w:multiLevelType w:val="multilevel"/>
    <w:tmpl w:val="10A4DC8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720F59"/>
    <w:rsid w:val="000F33B0"/>
    <w:rsid w:val="004F04BD"/>
    <w:rsid w:val="00720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720F59"/>
    <w:pPr>
      <w:keepNext/>
      <w:keepLines/>
      <w:spacing w:before="480" w:after="120"/>
      <w:outlineLvl w:val="0"/>
    </w:pPr>
    <w:rPr>
      <w:b/>
      <w:sz w:val="48"/>
      <w:szCs w:val="48"/>
    </w:rPr>
  </w:style>
  <w:style w:type="paragraph" w:styleId="2">
    <w:name w:val="heading 2"/>
    <w:basedOn w:val="normal"/>
    <w:next w:val="normal"/>
    <w:rsid w:val="00720F59"/>
    <w:pPr>
      <w:keepNext/>
      <w:keepLines/>
      <w:spacing w:before="360" w:after="80"/>
      <w:outlineLvl w:val="1"/>
    </w:pPr>
    <w:rPr>
      <w:b/>
      <w:sz w:val="36"/>
      <w:szCs w:val="36"/>
    </w:rPr>
  </w:style>
  <w:style w:type="paragraph" w:styleId="3">
    <w:name w:val="heading 3"/>
    <w:basedOn w:val="normal"/>
    <w:next w:val="normal"/>
    <w:rsid w:val="00720F59"/>
    <w:pPr>
      <w:spacing w:line="240" w:lineRule="auto"/>
      <w:outlineLvl w:val="2"/>
    </w:pPr>
    <w:rPr>
      <w:rFonts w:ascii="Times New Roman" w:eastAsia="Times New Roman" w:hAnsi="Times New Roman" w:cs="Times New Roman"/>
      <w:b/>
      <w:sz w:val="27"/>
      <w:szCs w:val="27"/>
    </w:rPr>
  </w:style>
  <w:style w:type="paragraph" w:styleId="4">
    <w:name w:val="heading 4"/>
    <w:basedOn w:val="normal"/>
    <w:next w:val="normal"/>
    <w:rsid w:val="00720F59"/>
    <w:pPr>
      <w:keepNext/>
      <w:keepLines/>
      <w:spacing w:before="240" w:after="40"/>
      <w:outlineLvl w:val="3"/>
    </w:pPr>
    <w:rPr>
      <w:b/>
      <w:sz w:val="24"/>
      <w:szCs w:val="24"/>
    </w:rPr>
  </w:style>
  <w:style w:type="paragraph" w:styleId="5">
    <w:name w:val="heading 5"/>
    <w:basedOn w:val="normal"/>
    <w:next w:val="normal"/>
    <w:rsid w:val="00720F59"/>
    <w:pPr>
      <w:keepNext/>
      <w:keepLines/>
      <w:spacing w:before="220" w:after="40"/>
      <w:outlineLvl w:val="4"/>
    </w:pPr>
    <w:rPr>
      <w:b/>
    </w:rPr>
  </w:style>
  <w:style w:type="paragraph" w:styleId="6">
    <w:name w:val="heading 6"/>
    <w:basedOn w:val="normal"/>
    <w:next w:val="normal"/>
    <w:rsid w:val="00720F5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720F59"/>
    <w:tblPr>
      <w:tblCellMar>
        <w:top w:w="100" w:type="dxa"/>
        <w:left w:w="100" w:type="dxa"/>
        <w:bottom w:w="100" w:type="dxa"/>
        <w:right w:w="100" w:type="dxa"/>
      </w:tblCellMar>
    </w:tblPr>
  </w:style>
  <w:style w:type="paragraph" w:customStyle="1" w:styleId="normal">
    <w:name w:val="normal"/>
    <w:rsid w:val="00720F59"/>
  </w:style>
  <w:style w:type="paragraph" w:styleId="a3">
    <w:name w:val="Title"/>
    <w:basedOn w:val="normal"/>
    <w:next w:val="normal"/>
    <w:rsid w:val="00720F59"/>
    <w:pPr>
      <w:keepNext/>
      <w:keepLines/>
      <w:spacing w:before="480" w:after="120"/>
    </w:pPr>
    <w:rPr>
      <w:b/>
      <w:sz w:val="72"/>
      <w:szCs w:val="72"/>
    </w:rPr>
  </w:style>
  <w:style w:type="table" w:styleId="a4">
    <w:name w:val="Table Grid"/>
    <w:basedOn w:val="a1"/>
    <w:uiPriority w:val="59"/>
    <w:rsid w:val="00FB41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uiPriority w:val="99"/>
    <w:rsid w:val="001D7AB6"/>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30">
    <w:name w:val="Заголовок 3 Знак"/>
    <w:basedOn w:val="a0"/>
    <w:uiPriority w:val="9"/>
    <w:rsid w:val="002A779B"/>
    <w:rPr>
      <w:rFonts w:ascii="Times New Roman" w:eastAsia="Times New Roman" w:hAnsi="Times New Roman" w:cs="Times New Roman"/>
      <w:b/>
      <w:bCs/>
      <w:sz w:val="27"/>
      <w:szCs w:val="27"/>
      <w:lang w:eastAsia="ru-RU"/>
    </w:rPr>
  </w:style>
  <w:style w:type="paragraph" w:customStyle="1" w:styleId="10">
    <w:name w:val="Знак Знак1"/>
    <w:rsid w:val="00DD1A9E"/>
    <w:pPr>
      <w:spacing w:after="0" w:line="240" w:lineRule="auto"/>
    </w:pPr>
    <w:rPr>
      <w:rFonts w:ascii="Verdana" w:eastAsia="Times New Roman" w:hAnsi="Verdana" w:cs="Verdana"/>
      <w:sz w:val="20"/>
      <w:szCs w:val="20"/>
      <w:lang w:val="en-US"/>
    </w:rPr>
  </w:style>
  <w:style w:type="paragraph" w:styleId="a6">
    <w:name w:val="Body Text Indent"/>
    <w:link w:val="a7"/>
    <w:semiHidden/>
    <w:rsid w:val="00DD1A9E"/>
    <w:pPr>
      <w:spacing w:after="0" w:line="240" w:lineRule="auto"/>
      <w:ind w:left="720"/>
      <w:jc w:val="both"/>
    </w:pPr>
    <w:rPr>
      <w:rFonts w:ascii="Times New Roman" w:eastAsia="Times New Roman" w:hAnsi="Times New Roman" w:cs="Times New Roman"/>
      <w:sz w:val="24"/>
      <w:szCs w:val="20"/>
      <w:lang w:val="uk-UA"/>
    </w:rPr>
  </w:style>
  <w:style w:type="character" w:customStyle="1" w:styleId="a7">
    <w:name w:val="Основной текст с отступом Знак"/>
    <w:basedOn w:val="a0"/>
    <w:link w:val="a6"/>
    <w:semiHidden/>
    <w:rsid w:val="00DD1A9E"/>
    <w:rPr>
      <w:rFonts w:ascii="Times New Roman" w:eastAsia="Times New Roman" w:hAnsi="Times New Roman" w:cs="Times New Roman"/>
      <w:sz w:val="24"/>
      <w:szCs w:val="20"/>
      <w:lang w:val="uk-UA" w:eastAsia="ru-RU"/>
    </w:rPr>
  </w:style>
  <w:style w:type="paragraph" w:styleId="a8">
    <w:name w:val="Body Text"/>
    <w:link w:val="a9"/>
    <w:rsid w:val="00DD1A9E"/>
    <w:pPr>
      <w:spacing w:after="0" w:line="240" w:lineRule="auto"/>
      <w:jc w:val="both"/>
    </w:pPr>
    <w:rPr>
      <w:rFonts w:ascii="Times New Roman" w:eastAsia="Times New Roman" w:hAnsi="Times New Roman" w:cs="Times New Roman"/>
      <w:sz w:val="24"/>
      <w:szCs w:val="20"/>
      <w:lang w:val="uk-UA"/>
    </w:rPr>
  </w:style>
  <w:style w:type="character" w:customStyle="1" w:styleId="a9">
    <w:name w:val="Основной текст Знак"/>
    <w:basedOn w:val="a0"/>
    <w:link w:val="a8"/>
    <w:rsid w:val="00DD1A9E"/>
    <w:rPr>
      <w:rFonts w:ascii="Times New Roman" w:eastAsia="Times New Roman" w:hAnsi="Times New Roman" w:cs="Times New Roman"/>
      <w:sz w:val="24"/>
      <w:szCs w:val="20"/>
      <w:lang w:val="uk-UA" w:eastAsia="ru-RU"/>
    </w:rPr>
  </w:style>
  <w:style w:type="paragraph" w:styleId="aa">
    <w:name w:val="Balloon Text"/>
    <w:link w:val="ab"/>
    <w:uiPriority w:val="99"/>
    <w:semiHidden/>
    <w:unhideWhenUsed/>
    <w:rsid w:val="0079293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92933"/>
    <w:rPr>
      <w:rFonts w:ascii="Segoe UI" w:hAnsi="Segoe UI" w:cs="Segoe UI"/>
      <w:sz w:val="18"/>
      <w:szCs w:val="18"/>
    </w:rPr>
  </w:style>
  <w:style w:type="paragraph" w:customStyle="1" w:styleId="rvps2">
    <w:name w:val="rvps2"/>
    <w:rsid w:val="004C353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link w:val="21"/>
    <w:uiPriority w:val="99"/>
    <w:unhideWhenUsed/>
    <w:rsid w:val="00DE3456"/>
    <w:pPr>
      <w:spacing w:after="120" w:line="480" w:lineRule="auto"/>
    </w:pPr>
  </w:style>
  <w:style w:type="character" w:customStyle="1" w:styleId="21">
    <w:name w:val="Основной текст 2 Знак"/>
    <w:basedOn w:val="a0"/>
    <w:link w:val="20"/>
    <w:uiPriority w:val="99"/>
    <w:rsid w:val="00DE3456"/>
  </w:style>
  <w:style w:type="character" w:styleId="ac">
    <w:name w:val="annotation reference"/>
    <w:uiPriority w:val="99"/>
    <w:semiHidden/>
    <w:unhideWhenUsed/>
    <w:rsid w:val="00DE3456"/>
    <w:rPr>
      <w:sz w:val="16"/>
      <w:szCs w:val="16"/>
    </w:rPr>
  </w:style>
  <w:style w:type="paragraph" w:styleId="ad">
    <w:name w:val="annotation text"/>
    <w:link w:val="ae"/>
    <w:uiPriority w:val="99"/>
    <w:unhideWhenUsed/>
    <w:rsid w:val="00DE3456"/>
    <w:pPr>
      <w:spacing w:after="0" w:line="240" w:lineRule="auto"/>
    </w:pPr>
    <w:rPr>
      <w:rFonts w:ascii="Times New Roman" w:eastAsia="Times New Roman" w:hAnsi="Times New Roman" w:cs="Arial"/>
      <w:sz w:val="20"/>
      <w:szCs w:val="20"/>
    </w:rPr>
  </w:style>
  <w:style w:type="character" w:customStyle="1" w:styleId="ae">
    <w:name w:val="Текст примечания Знак"/>
    <w:basedOn w:val="a0"/>
    <w:link w:val="ad"/>
    <w:uiPriority w:val="99"/>
    <w:rsid w:val="00DE3456"/>
    <w:rPr>
      <w:rFonts w:ascii="Times New Roman" w:eastAsia="Times New Roman" w:hAnsi="Times New Roman" w:cs="Arial"/>
      <w:sz w:val="20"/>
      <w:szCs w:val="20"/>
      <w:lang w:eastAsia="ru-RU"/>
    </w:rPr>
  </w:style>
  <w:style w:type="character" w:styleId="af">
    <w:name w:val="Hyperlink"/>
    <w:basedOn w:val="a0"/>
    <w:uiPriority w:val="99"/>
    <w:unhideWhenUsed/>
    <w:rsid w:val="004977F5"/>
    <w:rPr>
      <w:color w:val="0563C1"/>
      <w:u w:val="single"/>
    </w:rPr>
  </w:style>
  <w:style w:type="paragraph" w:styleId="af0">
    <w:name w:val="List Paragraph"/>
    <w:uiPriority w:val="34"/>
    <w:qFormat/>
    <w:rsid w:val="00014BC6"/>
    <w:pPr>
      <w:ind w:left="720"/>
      <w:contextualSpacing/>
    </w:pPr>
  </w:style>
  <w:style w:type="character" w:styleId="af1">
    <w:name w:val="Placeholder Text"/>
    <w:basedOn w:val="a0"/>
    <w:uiPriority w:val="99"/>
    <w:semiHidden/>
    <w:rsid w:val="001838AA"/>
    <w:rPr>
      <w:color w:val="808080"/>
    </w:rPr>
  </w:style>
  <w:style w:type="character" w:customStyle="1" w:styleId="11">
    <w:name w:val="Неразрешенное упоминание1"/>
    <w:basedOn w:val="a0"/>
    <w:uiPriority w:val="99"/>
    <w:semiHidden/>
    <w:unhideWhenUsed/>
    <w:rsid w:val="007B5181"/>
    <w:rPr>
      <w:color w:val="605E5C"/>
      <w:shd w:val="clear" w:color="auto" w:fill="E1DFDD"/>
    </w:rPr>
  </w:style>
  <w:style w:type="character" w:customStyle="1" w:styleId="rvts37">
    <w:name w:val="rvts37"/>
    <w:basedOn w:val="a0"/>
    <w:rsid w:val="00032E09"/>
  </w:style>
  <w:style w:type="paragraph" w:customStyle="1" w:styleId="af2">
    <w:name w:val="Базовый"/>
    <w:rsid w:val="009F14BE"/>
    <w:pPr>
      <w:suppressAutoHyphens/>
      <w:spacing w:after="200" w:line="276" w:lineRule="auto"/>
    </w:pPr>
    <w:rPr>
      <w:rFonts w:ascii="Times New Roman" w:eastAsia="Lucida Sans Unicode" w:hAnsi="Times New Roman"/>
      <w:color w:val="00000A"/>
      <w:sz w:val="28"/>
      <w:szCs w:val="28"/>
    </w:rPr>
  </w:style>
  <w:style w:type="paragraph" w:styleId="af3">
    <w:name w:val="footer"/>
    <w:link w:val="af4"/>
    <w:uiPriority w:val="99"/>
    <w:unhideWhenUsed/>
    <w:rsid w:val="00297B07"/>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297B07"/>
  </w:style>
  <w:style w:type="paragraph" w:styleId="af5">
    <w:name w:val="header"/>
    <w:link w:val="af6"/>
    <w:uiPriority w:val="99"/>
    <w:unhideWhenUsed/>
    <w:rsid w:val="001413F7"/>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1413F7"/>
  </w:style>
  <w:style w:type="paragraph" w:styleId="af7">
    <w:name w:val="annotation subject"/>
    <w:basedOn w:val="ad"/>
    <w:next w:val="ad"/>
    <w:link w:val="af8"/>
    <w:uiPriority w:val="99"/>
    <w:semiHidden/>
    <w:unhideWhenUsed/>
    <w:rsid w:val="005861B4"/>
    <w:pPr>
      <w:spacing w:after="160"/>
    </w:pPr>
    <w:rPr>
      <w:rFonts w:asciiTheme="minorHAnsi" w:eastAsiaTheme="minorHAnsi" w:hAnsiTheme="minorHAnsi" w:cstheme="minorBidi"/>
      <w:b/>
      <w:bCs/>
      <w:lang w:eastAsia="en-US"/>
    </w:rPr>
  </w:style>
  <w:style w:type="character" w:customStyle="1" w:styleId="af8">
    <w:name w:val="Тема примечания Знак"/>
    <w:basedOn w:val="ae"/>
    <w:link w:val="af7"/>
    <w:uiPriority w:val="99"/>
    <w:semiHidden/>
    <w:rsid w:val="005861B4"/>
    <w:rPr>
      <w:rFonts w:ascii="Times New Roman" w:eastAsia="Times New Roman" w:hAnsi="Times New Roman" w:cs="Arial"/>
      <w:b/>
      <w:bCs/>
      <w:sz w:val="20"/>
      <w:szCs w:val="20"/>
      <w:lang w:eastAsia="ru-RU"/>
    </w:rPr>
  </w:style>
  <w:style w:type="character" w:styleId="af9">
    <w:name w:val="FollowedHyperlink"/>
    <w:basedOn w:val="a0"/>
    <w:uiPriority w:val="99"/>
    <w:semiHidden/>
    <w:unhideWhenUsed/>
    <w:rsid w:val="002D5CC2"/>
    <w:rPr>
      <w:color w:val="954F72"/>
      <w:u w:val="single"/>
    </w:rPr>
  </w:style>
  <w:style w:type="paragraph" w:customStyle="1" w:styleId="msonormal0">
    <w:name w:val="msonormal"/>
    <w:rsid w:val="002D5C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rsid w:val="002D5CC2"/>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4">
    <w:name w:val="xl64"/>
    <w:rsid w:val="002D5CC2"/>
    <w:pPr>
      <w:spacing w:before="100" w:beforeAutospacing="1" w:after="100" w:afterAutospacing="1" w:line="240" w:lineRule="auto"/>
    </w:pPr>
    <w:rPr>
      <w:rFonts w:ascii="Times New Roman" w:eastAsia="Times New Roman" w:hAnsi="Times New Roman" w:cs="Times New Roman"/>
      <w:sz w:val="36"/>
      <w:szCs w:val="36"/>
    </w:rPr>
  </w:style>
  <w:style w:type="paragraph" w:customStyle="1" w:styleId="xl65">
    <w:name w:val="xl65"/>
    <w:rsid w:val="002D5CC2"/>
    <w:pPr>
      <w:spacing w:before="100" w:beforeAutospacing="1" w:after="100" w:afterAutospacing="1" w:line="240" w:lineRule="auto"/>
    </w:pPr>
    <w:rPr>
      <w:rFonts w:eastAsia="Times New Roman"/>
      <w:sz w:val="36"/>
      <w:szCs w:val="36"/>
    </w:rPr>
  </w:style>
  <w:style w:type="paragraph" w:customStyle="1" w:styleId="xl66">
    <w:name w:val="xl66"/>
    <w:rsid w:val="002D5CC2"/>
    <w:pPr>
      <w:spacing w:before="100" w:beforeAutospacing="1" w:after="100" w:afterAutospacing="1" w:line="240" w:lineRule="auto"/>
    </w:pPr>
    <w:rPr>
      <w:rFonts w:ascii="Times New Roman" w:eastAsia="Times New Roman" w:hAnsi="Times New Roman" w:cs="Times New Roman"/>
      <w:sz w:val="32"/>
      <w:szCs w:val="32"/>
    </w:rPr>
  </w:style>
  <w:style w:type="paragraph" w:customStyle="1" w:styleId="xl67">
    <w:name w:val="xl67"/>
    <w:rsid w:val="002D5CC2"/>
    <w:pPr>
      <w:spacing w:before="100" w:beforeAutospacing="1" w:after="100" w:afterAutospacing="1" w:line="240" w:lineRule="auto"/>
    </w:pPr>
    <w:rPr>
      <w:rFonts w:ascii="Times New Roman" w:eastAsia="Times New Roman" w:hAnsi="Times New Roman" w:cs="Times New Roman"/>
      <w:b/>
      <w:bCs/>
      <w:sz w:val="32"/>
      <w:szCs w:val="32"/>
    </w:rPr>
  </w:style>
  <w:style w:type="paragraph" w:customStyle="1" w:styleId="xl68">
    <w:name w:val="xl68"/>
    <w:rsid w:val="002D5CC2"/>
    <w:pPr>
      <w:spacing w:before="100" w:beforeAutospacing="1" w:after="100" w:afterAutospacing="1" w:line="240" w:lineRule="auto"/>
    </w:pPr>
    <w:rPr>
      <w:rFonts w:eastAsia="Times New Roman"/>
      <w:sz w:val="32"/>
      <w:szCs w:val="32"/>
    </w:rPr>
  </w:style>
  <w:style w:type="paragraph" w:customStyle="1" w:styleId="xl69">
    <w:name w:val="xl69"/>
    <w:rsid w:val="002D5CC2"/>
    <w:pP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70">
    <w:name w:val="xl70"/>
    <w:rsid w:val="002D5CC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71">
    <w:name w:val="xl71"/>
    <w:rsid w:val="002D5CC2"/>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72">
    <w:name w:val="xl72"/>
    <w:rsid w:val="002D5CC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3">
    <w:name w:val="xl73"/>
    <w:rsid w:val="002D5CC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4">
    <w:name w:val="xl74"/>
    <w:rsid w:val="002D5CC2"/>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5">
    <w:name w:val="xl75"/>
    <w:rsid w:val="002D5CC2"/>
    <w:pPr>
      <w:pBdr>
        <w:top w:val="single" w:sz="4" w:space="0" w:color="auto"/>
        <w:left w:val="single" w:sz="4" w:space="0" w:color="auto"/>
        <w:right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6">
    <w:name w:val="xl76"/>
    <w:rsid w:val="002D5CC2"/>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7">
    <w:name w:val="xl77"/>
    <w:rsid w:val="002D5CC2"/>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78">
    <w:name w:val="xl78"/>
    <w:rsid w:val="002D5CC2"/>
    <w:pPr>
      <w:spacing w:before="100" w:beforeAutospacing="1" w:after="100" w:afterAutospacing="1" w:line="240" w:lineRule="auto"/>
    </w:pPr>
    <w:rPr>
      <w:rFonts w:eastAsia="Times New Roman"/>
      <w:b/>
      <w:bCs/>
      <w:sz w:val="26"/>
      <w:szCs w:val="26"/>
    </w:rPr>
  </w:style>
  <w:style w:type="paragraph" w:customStyle="1" w:styleId="xl79">
    <w:name w:val="xl79"/>
    <w:rsid w:val="002D5CC2"/>
    <w:pPr>
      <w:spacing w:before="100" w:beforeAutospacing="1" w:after="100" w:afterAutospacing="1" w:line="240" w:lineRule="auto"/>
    </w:pPr>
    <w:rPr>
      <w:rFonts w:ascii="Times New Roman" w:eastAsia="Times New Roman" w:hAnsi="Times New Roman" w:cs="Times New Roman"/>
      <w:b/>
      <w:bCs/>
      <w:sz w:val="26"/>
      <w:szCs w:val="26"/>
    </w:rPr>
  </w:style>
  <w:style w:type="paragraph" w:customStyle="1" w:styleId="xl80">
    <w:name w:val="xl80"/>
    <w:rsid w:val="002D5CC2"/>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1">
    <w:name w:val="xl81"/>
    <w:rsid w:val="002D5CC2"/>
    <w:pPr>
      <w:spacing w:before="100" w:beforeAutospacing="1" w:after="100" w:afterAutospacing="1" w:line="240" w:lineRule="auto"/>
    </w:pPr>
    <w:rPr>
      <w:rFonts w:ascii="Times New Roman" w:eastAsia="Times New Roman" w:hAnsi="Times New Roman" w:cs="Times New Roman"/>
      <w:b/>
      <w:bCs/>
      <w:sz w:val="36"/>
      <w:szCs w:val="36"/>
    </w:rPr>
  </w:style>
  <w:style w:type="paragraph" w:customStyle="1" w:styleId="xl82">
    <w:name w:val="xl82"/>
    <w:rsid w:val="002D5CC2"/>
    <w:pPr>
      <w:spacing w:before="100" w:beforeAutospacing="1" w:after="100" w:afterAutospacing="1" w:line="240" w:lineRule="auto"/>
      <w:jc w:val="center"/>
    </w:pPr>
    <w:rPr>
      <w:rFonts w:ascii="Times New Roman" w:eastAsia="Times New Roman" w:hAnsi="Times New Roman" w:cs="Times New Roman"/>
      <w:sz w:val="32"/>
      <w:szCs w:val="32"/>
    </w:rPr>
  </w:style>
  <w:style w:type="paragraph" w:customStyle="1" w:styleId="xl83">
    <w:name w:val="xl83"/>
    <w:rsid w:val="002D5CC2"/>
    <w:pPr>
      <w:pBdr>
        <w:top w:val="single" w:sz="8" w:space="0" w:color="auto"/>
        <w:left w:val="single" w:sz="4" w:space="0" w:color="auto"/>
        <w:bottom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84">
    <w:name w:val="xl84"/>
    <w:rsid w:val="002D5CC2"/>
    <w:pPr>
      <w:pBdr>
        <w:top w:val="single" w:sz="8" w:space="0" w:color="auto"/>
        <w:bottom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85">
    <w:name w:val="xl85"/>
    <w:rsid w:val="002D5CC2"/>
    <w:pPr>
      <w:pBdr>
        <w:top w:val="single" w:sz="8" w:space="0" w:color="auto"/>
        <w:bottom w:val="single" w:sz="4" w:space="0" w:color="auto"/>
        <w:right w:val="single" w:sz="8"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86">
    <w:name w:val="xl86"/>
    <w:rsid w:val="002D5CC2"/>
    <w:pPr>
      <w:pBdr>
        <w:top w:val="single" w:sz="8" w:space="0" w:color="auto"/>
        <w:left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7">
    <w:name w:val="xl87"/>
    <w:rsid w:val="002D5CC2"/>
    <w:pPr>
      <w:pBdr>
        <w:left w:val="single" w:sz="8" w:space="0" w:color="auto"/>
        <w:bottom w:val="single" w:sz="4" w:space="0" w:color="auto"/>
        <w:right w:val="single" w:sz="8"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character" w:customStyle="1" w:styleId="UnresolvedMention">
    <w:name w:val="Unresolved Mention"/>
    <w:basedOn w:val="a0"/>
    <w:uiPriority w:val="99"/>
    <w:semiHidden/>
    <w:unhideWhenUsed/>
    <w:rsid w:val="001156B1"/>
    <w:rPr>
      <w:color w:val="605E5C"/>
      <w:shd w:val="clear" w:color="auto" w:fill="E1DFDD"/>
    </w:rPr>
  </w:style>
  <w:style w:type="paragraph" w:styleId="afa">
    <w:name w:val="Subtitle"/>
    <w:basedOn w:val="normal"/>
    <w:next w:val="normal"/>
    <w:rsid w:val="00720F59"/>
    <w:pPr>
      <w:keepNext/>
      <w:keepLines/>
      <w:spacing w:before="360" w:after="80"/>
    </w:pPr>
    <w:rPr>
      <w:rFonts w:ascii="Georgia" w:eastAsia="Georgia" w:hAnsi="Georgia" w:cs="Georgia"/>
      <w:i/>
      <w:color w:val="666666"/>
      <w:sz w:val="48"/>
      <w:szCs w:val="48"/>
    </w:rPr>
  </w:style>
  <w:style w:type="table" w:customStyle="1" w:styleId="afb">
    <w:basedOn w:val="TableNormal"/>
    <w:rsid w:val="00720F59"/>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rsid w:val="00720F59"/>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rsid w:val="00720F59"/>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CqBey3nGFXp2//lywnbPulFcoQ==">CgMxLjAyDmgueG1ma3J2ejQydGR3OAByITFFWmRhZk5MTnVVd243UG1ZdGo3TWZSdjQ5UnItRUJucg==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3298</Words>
  <Characters>18799</Characters>
  <Application>Microsoft Office Word</Application>
  <DocSecurity>0</DocSecurity>
  <Lines>156</Lines>
  <Paragraphs>44</Paragraphs>
  <ScaleCrop>false</ScaleCrop>
  <Company>Home</Company>
  <LinksUpToDate>false</LinksUpToDate>
  <CharactersWithSpaces>22053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yuliya</cp:lastModifiedBy>
  <cp:revision>2</cp:revision>
  <dcterms:created xsi:type="dcterms:W3CDTF">2024-09-14T18:23:00Z</dcterms:created>
  <dcterms:modified xsi:type="dcterms:W3CDTF">2025-09-11T13:55:00Z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0x01010050F7875A4609D5448E27C00C6F17D0C4</vt:lpwstr>
  </property>
</Properties>
</file>